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EA0" w:rsidRDefault="00112EA0" w:rsidP="00112EA0">
      <w:pPr>
        <w:pStyle w:val="1"/>
        <w:spacing w:after="0"/>
        <w:jc w:val="center"/>
        <w:rPr>
          <w:rFonts w:ascii="方正小标宋简体" w:eastAsia="方正小标宋简体" w:hAnsi="宋体"/>
          <w:spacing w:val="20"/>
          <w:sz w:val="33"/>
          <w:szCs w:val="33"/>
        </w:rPr>
      </w:pPr>
      <w:r w:rsidRPr="00F82D6D">
        <w:rPr>
          <w:rFonts w:ascii="方正小标宋简体" w:eastAsia="方正小标宋简体" w:hint="eastAsia"/>
          <w:sz w:val="33"/>
          <w:szCs w:val="33"/>
        </w:rPr>
        <w:t>湖南科技大学大型贵重仪器设备管理办法</w:t>
      </w:r>
    </w:p>
    <w:p w:rsidR="00112EA0" w:rsidRDefault="00112EA0" w:rsidP="00112EA0">
      <w:pPr>
        <w:spacing w:line="500" w:lineRule="exact"/>
        <w:jc w:val="center"/>
        <w:rPr>
          <w:rFonts w:ascii="方正小标宋简体" w:eastAsia="方正小标宋简体" w:hAnsi="宋体"/>
          <w:spacing w:val="20"/>
          <w:sz w:val="33"/>
          <w:szCs w:val="33"/>
        </w:rPr>
      </w:pPr>
      <w:r>
        <w:rPr>
          <w:rFonts w:ascii="方正小标宋简体" w:eastAsia="方正小标宋简体" w:hAnsi="宋体" w:hint="eastAsia"/>
          <w:spacing w:val="20"/>
          <w:sz w:val="33"/>
          <w:szCs w:val="33"/>
        </w:rPr>
        <w:t>（试  行）</w:t>
      </w:r>
    </w:p>
    <w:p w:rsidR="00112EA0" w:rsidRDefault="00112EA0" w:rsidP="00112EA0">
      <w:pPr>
        <w:spacing w:afterLines="150" w:line="500" w:lineRule="exact"/>
        <w:jc w:val="center"/>
        <w:rPr>
          <w:rFonts w:ascii="楷体_GB2312" w:eastAsia="楷体_GB2312" w:hAnsi="宋体"/>
          <w:spacing w:val="20"/>
          <w:sz w:val="22"/>
          <w:szCs w:val="22"/>
        </w:rPr>
      </w:pPr>
      <w:r>
        <w:rPr>
          <w:rFonts w:ascii="楷体_GB2312" w:eastAsia="楷体_GB2312" w:hAnsi="宋体" w:hint="eastAsia"/>
          <w:spacing w:val="20"/>
          <w:sz w:val="22"/>
          <w:szCs w:val="22"/>
        </w:rPr>
        <w:t>（科大政发〔2011〕129号）</w:t>
      </w:r>
    </w:p>
    <w:p w:rsidR="00112EA0" w:rsidRDefault="00112EA0" w:rsidP="00112EA0">
      <w:pPr>
        <w:spacing w:beforeLines="100" w:afterLines="100" w:line="346" w:lineRule="exact"/>
        <w:jc w:val="center"/>
        <w:rPr>
          <w:rFonts w:ascii="方正小标宋简体" w:eastAsia="方正小标宋简体" w:hAnsi="宋体"/>
          <w:bCs/>
          <w:spacing w:val="20"/>
          <w:kern w:val="0"/>
          <w:sz w:val="24"/>
          <w:szCs w:val="24"/>
        </w:rPr>
      </w:pPr>
      <w:r>
        <w:rPr>
          <w:rFonts w:ascii="方正小标宋简体" w:eastAsia="方正小标宋简体" w:hAnsi="宋体" w:hint="eastAsia"/>
          <w:bCs/>
          <w:spacing w:val="20"/>
          <w:kern w:val="0"/>
          <w:sz w:val="24"/>
          <w:szCs w:val="24"/>
        </w:rPr>
        <w:t>第一章  总　则</w:t>
      </w:r>
    </w:p>
    <w:p w:rsidR="00112EA0" w:rsidRDefault="00112EA0" w:rsidP="00112EA0">
      <w:pPr>
        <w:spacing w:line="346" w:lineRule="exact"/>
        <w:ind w:firstLineChars="200" w:firstLine="440"/>
        <w:rPr>
          <w:rFonts w:ascii="宋体" w:hAnsi="宋体"/>
          <w:sz w:val="22"/>
          <w:szCs w:val="22"/>
        </w:rPr>
      </w:pPr>
      <w:r>
        <w:rPr>
          <w:rFonts w:ascii="黑体" w:eastAsia="黑体" w:hAnsi="宋体" w:hint="eastAsia"/>
          <w:sz w:val="22"/>
          <w:szCs w:val="22"/>
        </w:rPr>
        <w:t>第一条</w:t>
      </w:r>
      <w:r>
        <w:rPr>
          <w:rFonts w:ascii="宋体" w:hAnsi="宋体" w:hint="eastAsia"/>
          <w:sz w:val="22"/>
          <w:szCs w:val="22"/>
        </w:rPr>
        <w:t xml:space="preserve">  为加强对大型贵重仪器设备（以下简称大型设备）的管理，防止大型设备闲置浪费，提高使用效益，确保教学科研顺利进行，根据教育部《高等学校仪器设备管理办法》和《关于印发〈高等学校贵重仪器设备年度效益考核评价表〉的通知》精神，结合学校实际，特制定本办法。</w:t>
      </w:r>
    </w:p>
    <w:p w:rsidR="00112EA0" w:rsidRDefault="00112EA0" w:rsidP="00112EA0">
      <w:pPr>
        <w:spacing w:line="346" w:lineRule="exact"/>
        <w:ind w:firstLineChars="196" w:firstLine="431"/>
        <w:rPr>
          <w:rFonts w:ascii="宋体" w:hAnsi="宋体"/>
          <w:sz w:val="22"/>
          <w:szCs w:val="22"/>
        </w:rPr>
      </w:pPr>
      <w:r>
        <w:rPr>
          <w:rFonts w:ascii="黑体" w:eastAsia="黑体" w:hAnsi="宋体" w:hint="eastAsia"/>
          <w:sz w:val="22"/>
          <w:szCs w:val="22"/>
        </w:rPr>
        <w:t>第二条</w:t>
      </w:r>
      <w:r>
        <w:rPr>
          <w:rFonts w:ascii="宋体" w:hAnsi="宋体" w:hint="eastAsia"/>
          <w:sz w:val="22"/>
          <w:szCs w:val="22"/>
        </w:rPr>
        <w:t xml:space="preserve">  大型设备包括：</w:t>
      </w:r>
    </w:p>
    <w:p w:rsidR="00112EA0" w:rsidRDefault="00112EA0" w:rsidP="00112EA0">
      <w:pPr>
        <w:spacing w:line="346" w:lineRule="exact"/>
        <w:ind w:firstLineChars="200" w:firstLine="440"/>
        <w:rPr>
          <w:rFonts w:ascii="宋体" w:hAnsi="宋体"/>
          <w:sz w:val="22"/>
          <w:szCs w:val="22"/>
        </w:rPr>
      </w:pPr>
      <w:r>
        <w:rPr>
          <w:rFonts w:ascii="宋体" w:hAnsi="宋体" w:hint="eastAsia"/>
          <w:sz w:val="22"/>
          <w:szCs w:val="22"/>
        </w:rPr>
        <w:t>（一）单价达10万元以上（含10万元，价格以人民币为单位，下同）的仪器设备。</w:t>
      </w:r>
    </w:p>
    <w:p w:rsidR="00112EA0" w:rsidRDefault="00112EA0" w:rsidP="00112EA0">
      <w:pPr>
        <w:spacing w:line="346" w:lineRule="exact"/>
        <w:ind w:firstLineChars="200" w:firstLine="440"/>
        <w:rPr>
          <w:rFonts w:ascii="宋体" w:hAnsi="宋体"/>
          <w:sz w:val="22"/>
          <w:szCs w:val="22"/>
        </w:rPr>
      </w:pPr>
      <w:r>
        <w:rPr>
          <w:rFonts w:ascii="宋体" w:hAnsi="宋体" w:hint="eastAsia"/>
          <w:sz w:val="22"/>
          <w:szCs w:val="22"/>
        </w:rPr>
        <w:t>（二）单价不足10万元，但购置了专门的附属、配套设备后，成套价格达到10万元以上的仪器设备。</w:t>
      </w:r>
    </w:p>
    <w:p w:rsidR="00112EA0" w:rsidRDefault="00112EA0" w:rsidP="00112EA0">
      <w:pPr>
        <w:spacing w:line="346" w:lineRule="exact"/>
        <w:ind w:firstLineChars="200" w:firstLine="440"/>
        <w:rPr>
          <w:rFonts w:ascii="宋体" w:hAnsi="宋体"/>
          <w:sz w:val="22"/>
          <w:szCs w:val="22"/>
        </w:rPr>
      </w:pPr>
      <w:r>
        <w:rPr>
          <w:rFonts w:ascii="宋体" w:hAnsi="宋体" w:hint="eastAsia"/>
          <w:sz w:val="22"/>
          <w:szCs w:val="22"/>
        </w:rPr>
        <w:t>（三）单价达5万元以上，属国外进口、省内独有的稀缺设备。</w:t>
      </w:r>
    </w:p>
    <w:p w:rsidR="00112EA0" w:rsidRDefault="00112EA0" w:rsidP="00112EA0">
      <w:pPr>
        <w:spacing w:line="346" w:lineRule="exact"/>
        <w:ind w:firstLineChars="200" w:firstLine="440"/>
        <w:rPr>
          <w:rFonts w:ascii="宋体" w:hAnsi="宋体"/>
          <w:sz w:val="22"/>
          <w:szCs w:val="22"/>
        </w:rPr>
      </w:pPr>
      <w:r>
        <w:rPr>
          <w:rFonts w:ascii="黑体" w:eastAsia="黑体" w:hAnsi="宋体" w:hint="eastAsia"/>
          <w:sz w:val="22"/>
          <w:szCs w:val="22"/>
        </w:rPr>
        <w:t>第三条</w:t>
      </w:r>
      <w:r>
        <w:rPr>
          <w:rFonts w:ascii="宋体" w:hAnsi="宋体" w:hint="eastAsia"/>
          <w:sz w:val="22"/>
          <w:szCs w:val="22"/>
        </w:rPr>
        <w:t xml:space="preserve">  上述大型设备如使用时间过长（100万元以下的设备使用15年以上，100万元以上的设备使用20年以上），技术落后，性能严重降低，经专家论证，确属陈旧过时，可办理降档手续，不再</w:t>
      </w:r>
      <w:proofErr w:type="gramStart"/>
      <w:r>
        <w:rPr>
          <w:rFonts w:ascii="宋体" w:hAnsi="宋体" w:hint="eastAsia"/>
          <w:sz w:val="22"/>
          <w:szCs w:val="22"/>
        </w:rPr>
        <w:t>按大型</w:t>
      </w:r>
      <w:proofErr w:type="gramEnd"/>
      <w:r>
        <w:rPr>
          <w:rFonts w:ascii="宋体" w:hAnsi="宋体" w:hint="eastAsia"/>
          <w:sz w:val="22"/>
          <w:szCs w:val="22"/>
        </w:rPr>
        <w:t>设备管理。</w:t>
      </w:r>
    </w:p>
    <w:p w:rsidR="00112EA0" w:rsidRDefault="00112EA0" w:rsidP="00112EA0">
      <w:pPr>
        <w:spacing w:line="346" w:lineRule="exact"/>
        <w:ind w:firstLineChars="200" w:firstLine="440"/>
        <w:rPr>
          <w:rFonts w:ascii="宋体" w:hAnsi="宋体"/>
          <w:sz w:val="22"/>
          <w:szCs w:val="22"/>
        </w:rPr>
      </w:pPr>
      <w:r>
        <w:rPr>
          <w:rFonts w:ascii="黑体" w:eastAsia="黑体" w:hAnsi="宋体" w:hint="eastAsia"/>
          <w:sz w:val="22"/>
          <w:szCs w:val="22"/>
        </w:rPr>
        <w:t xml:space="preserve">第四条  </w:t>
      </w:r>
      <w:r>
        <w:rPr>
          <w:rFonts w:ascii="宋体" w:hAnsi="宋体" w:hint="eastAsia"/>
          <w:sz w:val="22"/>
          <w:szCs w:val="22"/>
        </w:rPr>
        <w:t>大型设备必须按照科学论证、合理配置、资源共享的原则，实行“校内专管共用、校外有偿使用”的管理体制。</w:t>
      </w:r>
    </w:p>
    <w:p w:rsidR="00112EA0" w:rsidRDefault="00112EA0" w:rsidP="00112EA0">
      <w:pPr>
        <w:spacing w:beforeLines="100" w:afterLines="100" w:line="346" w:lineRule="exact"/>
        <w:jc w:val="center"/>
        <w:rPr>
          <w:rFonts w:ascii="方正小标宋简体" w:eastAsia="方正小标宋简体" w:hAnsi="宋体"/>
          <w:bCs/>
          <w:spacing w:val="20"/>
          <w:kern w:val="0"/>
          <w:sz w:val="24"/>
          <w:szCs w:val="24"/>
        </w:rPr>
      </w:pPr>
      <w:r>
        <w:rPr>
          <w:rFonts w:ascii="方正小标宋简体" w:eastAsia="方正小标宋简体" w:hAnsi="宋体" w:hint="eastAsia"/>
          <w:bCs/>
          <w:spacing w:val="20"/>
          <w:kern w:val="0"/>
          <w:sz w:val="24"/>
          <w:szCs w:val="24"/>
        </w:rPr>
        <w:t>第二章　论证与购置</w:t>
      </w:r>
    </w:p>
    <w:p w:rsidR="00112EA0" w:rsidRDefault="00112EA0" w:rsidP="00112EA0">
      <w:pPr>
        <w:spacing w:line="346" w:lineRule="exact"/>
        <w:ind w:firstLineChars="196" w:firstLine="431"/>
        <w:rPr>
          <w:rFonts w:ascii="宋体" w:hAnsi="宋体"/>
          <w:sz w:val="22"/>
          <w:szCs w:val="22"/>
        </w:rPr>
      </w:pPr>
      <w:r>
        <w:rPr>
          <w:rFonts w:ascii="黑体" w:eastAsia="黑体" w:hAnsi="宋体" w:hint="eastAsia"/>
          <w:sz w:val="22"/>
          <w:szCs w:val="22"/>
        </w:rPr>
        <w:t>第五条</w:t>
      </w:r>
      <w:r>
        <w:rPr>
          <w:rFonts w:ascii="宋体" w:hAnsi="宋体" w:hint="eastAsia"/>
          <w:sz w:val="22"/>
          <w:szCs w:val="22"/>
        </w:rPr>
        <w:t xml:space="preserve">  大型设备应根据教学、科研和学科建设的需要合理配置，坚持科学合理、勤俭节约、</w:t>
      </w:r>
      <w:proofErr w:type="gramStart"/>
      <w:r>
        <w:rPr>
          <w:rFonts w:ascii="宋体" w:hAnsi="宋体" w:hint="eastAsia"/>
          <w:sz w:val="22"/>
          <w:szCs w:val="22"/>
        </w:rPr>
        <w:t>不</w:t>
      </w:r>
      <w:proofErr w:type="gramEnd"/>
      <w:r>
        <w:rPr>
          <w:rFonts w:ascii="宋体" w:hAnsi="宋体" w:hint="eastAsia"/>
          <w:sz w:val="22"/>
          <w:szCs w:val="22"/>
        </w:rPr>
        <w:t>闲置浪费的原则，不购置使用效益低的大型设备。</w:t>
      </w:r>
    </w:p>
    <w:p w:rsidR="00112EA0" w:rsidRDefault="00112EA0" w:rsidP="00112EA0">
      <w:pPr>
        <w:spacing w:line="346" w:lineRule="exact"/>
        <w:ind w:firstLine="444"/>
        <w:rPr>
          <w:rFonts w:ascii="宋体" w:hAnsi="宋体"/>
          <w:sz w:val="22"/>
          <w:szCs w:val="22"/>
        </w:rPr>
      </w:pPr>
      <w:r>
        <w:rPr>
          <w:rFonts w:ascii="黑体" w:eastAsia="黑体" w:hAnsi="宋体" w:hint="eastAsia"/>
          <w:sz w:val="22"/>
          <w:szCs w:val="22"/>
        </w:rPr>
        <w:t xml:space="preserve">第六条  </w:t>
      </w:r>
      <w:r>
        <w:rPr>
          <w:rFonts w:ascii="宋体" w:hAnsi="宋体" w:hint="eastAsia"/>
          <w:sz w:val="22"/>
          <w:szCs w:val="22"/>
        </w:rPr>
        <w:t>大型设备的购置经费实行归口管理，教务处、学科建设处与科学技术处或社会科学处分别是教学设备经费、学科建设设备经费与科研设备经费的归口管理部门，其余大型设备的购置经费由专项经费立项受理部门归口管理。</w:t>
      </w:r>
    </w:p>
    <w:p w:rsidR="00112EA0" w:rsidRDefault="00112EA0" w:rsidP="00112EA0">
      <w:pPr>
        <w:spacing w:line="346" w:lineRule="exact"/>
        <w:ind w:firstLineChars="199" w:firstLine="438"/>
        <w:rPr>
          <w:rFonts w:ascii="宋体" w:hAnsi="宋体"/>
          <w:sz w:val="22"/>
          <w:szCs w:val="22"/>
        </w:rPr>
      </w:pPr>
      <w:r>
        <w:rPr>
          <w:rFonts w:ascii="黑体" w:eastAsia="黑体" w:hAnsi="宋体" w:hint="eastAsia"/>
          <w:sz w:val="22"/>
          <w:szCs w:val="22"/>
        </w:rPr>
        <w:t>第七条</w:t>
      </w:r>
      <w:r>
        <w:rPr>
          <w:rFonts w:ascii="宋体" w:hAnsi="宋体" w:hint="eastAsia"/>
          <w:sz w:val="22"/>
          <w:szCs w:val="22"/>
        </w:rPr>
        <w:t xml:space="preserve">  申请购置大型设备的单位应本着高度负责的态度，对购置计划进行科学论证，并根据经费来源情况</w:t>
      </w:r>
      <w:proofErr w:type="gramStart"/>
      <w:r>
        <w:rPr>
          <w:rFonts w:ascii="宋体" w:hAnsi="宋体" w:hint="eastAsia"/>
          <w:sz w:val="22"/>
          <w:szCs w:val="22"/>
        </w:rPr>
        <w:t>向经费</w:t>
      </w:r>
      <w:proofErr w:type="gramEnd"/>
      <w:r>
        <w:rPr>
          <w:rFonts w:ascii="宋体" w:hAnsi="宋体" w:hint="eastAsia"/>
          <w:sz w:val="22"/>
          <w:szCs w:val="22"/>
        </w:rPr>
        <w:t>管理部门提交相应的论证报告，论证报告应包括如下内容：</w:t>
      </w:r>
    </w:p>
    <w:p w:rsidR="00112EA0" w:rsidRDefault="00112EA0" w:rsidP="00112EA0">
      <w:pPr>
        <w:spacing w:line="346" w:lineRule="exact"/>
        <w:ind w:firstLineChars="150" w:firstLine="330"/>
        <w:rPr>
          <w:rFonts w:ascii="宋体" w:hAnsi="宋体"/>
          <w:sz w:val="22"/>
          <w:szCs w:val="22"/>
        </w:rPr>
      </w:pPr>
      <w:r>
        <w:rPr>
          <w:rFonts w:ascii="宋体" w:hAnsi="宋体" w:hint="eastAsia"/>
          <w:sz w:val="22"/>
          <w:szCs w:val="22"/>
        </w:rPr>
        <w:t>（一）申请购置的理由、用途、服务的学科范围、本校相同仪器设备现有情况、工作量预测与年定额使用时数、校内外共用情况与使用效益分析。</w:t>
      </w:r>
    </w:p>
    <w:p w:rsidR="00112EA0" w:rsidRDefault="00112EA0" w:rsidP="00112EA0">
      <w:pPr>
        <w:spacing w:line="346" w:lineRule="exact"/>
        <w:ind w:firstLineChars="150" w:firstLine="330"/>
        <w:rPr>
          <w:rFonts w:ascii="宋体" w:hAnsi="宋体"/>
          <w:sz w:val="22"/>
          <w:szCs w:val="22"/>
        </w:rPr>
      </w:pPr>
      <w:r>
        <w:rPr>
          <w:rFonts w:ascii="宋体" w:hAnsi="宋体" w:hint="eastAsia"/>
          <w:sz w:val="22"/>
          <w:szCs w:val="22"/>
        </w:rPr>
        <w:t>（二）申购设备的名称与品牌、型号与规格、性能与技术指标以及所需的附件与配套设备清单。</w:t>
      </w:r>
    </w:p>
    <w:p w:rsidR="00112EA0" w:rsidRDefault="00112EA0" w:rsidP="00112EA0">
      <w:pPr>
        <w:spacing w:line="346" w:lineRule="exact"/>
        <w:ind w:firstLineChars="150" w:firstLine="330"/>
        <w:rPr>
          <w:rFonts w:ascii="宋体" w:hAnsi="宋体"/>
          <w:sz w:val="22"/>
          <w:szCs w:val="22"/>
        </w:rPr>
      </w:pPr>
      <w:r>
        <w:rPr>
          <w:rFonts w:ascii="宋体" w:hAnsi="宋体" w:hint="eastAsia"/>
          <w:sz w:val="22"/>
          <w:szCs w:val="22"/>
        </w:rPr>
        <w:t>（三）申购设备的国内外生产厂家（一般应提供三家以上生产厂家）及市场价格情况、其售后服务与维修便利情况、其生产能力与信誉程度、其质量可靠性与技术先进性、</w:t>
      </w:r>
      <w:r>
        <w:rPr>
          <w:rFonts w:ascii="宋体" w:hAnsi="宋体" w:hint="eastAsia"/>
          <w:sz w:val="22"/>
          <w:szCs w:val="22"/>
        </w:rPr>
        <w:lastRenderedPageBreak/>
        <w:t>其价格的合理性以及兄弟单位的使用情况与评价意见（出具书面材料）等。</w:t>
      </w:r>
    </w:p>
    <w:p w:rsidR="00112EA0" w:rsidRDefault="00112EA0" w:rsidP="00112EA0">
      <w:pPr>
        <w:spacing w:line="346" w:lineRule="exact"/>
        <w:ind w:firstLineChars="150" w:firstLine="330"/>
        <w:rPr>
          <w:rFonts w:ascii="宋体" w:hAnsi="宋体"/>
          <w:sz w:val="22"/>
          <w:szCs w:val="22"/>
        </w:rPr>
      </w:pPr>
      <w:r>
        <w:rPr>
          <w:rFonts w:ascii="宋体" w:hAnsi="宋体" w:hint="eastAsia"/>
          <w:sz w:val="22"/>
          <w:szCs w:val="22"/>
        </w:rPr>
        <w:t>（四）申购设备的经费来源、安装场地、运行条件、使用环境、水电供应与安全防范情况。</w:t>
      </w:r>
    </w:p>
    <w:p w:rsidR="00112EA0" w:rsidRDefault="00112EA0" w:rsidP="00112EA0">
      <w:pPr>
        <w:spacing w:line="346" w:lineRule="exact"/>
        <w:ind w:firstLineChars="150" w:firstLine="330"/>
        <w:rPr>
          <w:rFonts w:ascii="宋体" w:hAnsi="宋体"/>
          <w:sz w:val="22"/>
          <w:szCs w:val="22"/>
        </w:rPr>
      </w:pPr>
      <w:r>
        <w:rPr>
          <w:rFonts w:ascii="宋体" w:hAnsi="宋体" w:hint="eastAsia"/>
          <w:sz w:val="22"/>
          <w:szCs w:val="22"/>
        </w:rPr>
        <w:t>（五）配备专管人员情况及操作人员培训计划情况。</w:t>
      </w:r>
    </w:p>
    <w:p w:rsidR="00112EA0" w:rsidRDefault="00112EA0" w:rsidP="00112EA0">
      <w:pPr>
        <w:spacing w:line="346" w:lineRule="exact"/>
        <w:ind w:firstLineChars="150" w:firstLine="330"/>
        <w:rPr>
          <w:rFonts w:ascii="宋体" w:hAnsi="宋体"/>
          <w:sz w:val="22"/>
          <w:szCs w:val="22"/>
        </w:rPr>
      </w:pPr>
      <w:r>
        <w:rPr>
          <w:rFonts w:ascii="宋体" w:hAnsi="宋体" w:hint="eastAsia"/>
          <w:sz w:val="22"/>
          <w:szCs w:val="22"/>
        </w:rPr>
        <w:t>（六）购置计划提出人与论证人签名；实验室（中心）主任、学科负责人签署意见。</w:t>
      </w:r>
    </w:p>
    <w:p w:rsidR="00112EA0" w:rsidRDefault="00112EA0" w:rsidP="00112EA0">
      <w:pPr>
        <w:spacing w:line="346" w:lineRule="exact"/>
        <w:ind w:firstLineChars="150" w:firstLine="330"/>
        <w:rPr>
          <w:rFonts w:ascii="宋体" w:hAnsi="宋体"/>
          <w:sz w:val="22"/>
          <w:szCs w:val="22"/>
        </w:rPr>
      </w:pPr>
      <w:r>
        <w:rPr>
          <w:rFonts w:ascii="宋体" w:hAnsi="宋体" w:hint="eastAsia"/>
          <w:sz w:val="22"/>
          <w:szCs w:val="22"/>
        </w:rPr>
        <w:t>（七）申购单位、经费管理部门领导签署意见并加盖行政公章。</w:t>
      </w:r>
    </w:p>
    <w:p w:rsidR="00112EA0" w:rsidRDefault="00112EA0" w:rsidP="00112EA0">
      <w:pPr>
        <w:spacing w:line="346" w:lineRule="exact"/>
        <w:ind w:firstLineChars="150" w:firstLine="330"/>
        <w:rPr>
          <w:rFonts w:ascii="宋体" w:hAnsi="宋体"/>
          <w:sz w:val="22"/>
          <w:szCs w:val="22"/>
        </w:rPr>
      </w:pPr>
      <w:r>
        <w:rPr>
          <w:rFonts w:ascii="宋体" w:hAnsi="宋体" w:hint="eastAsia"/>
          <w:sz w:val="22"/>
          <w:szCs w:val="22"/>
        </w:rPr>
        <w:t>（八）分管校领导审批意见。</w:t>
      </w:r>
    </w:p>
    <w:p w:rsidR="00112EA0" w:rsidRDefault="00112EA0" w:rsidP="00112EA0">
      <w:pPr>
        <w:spacing w:line="346" w:lineRule="exact"/>
        <w:ind w:firstLineChars="199" w:firstLine="438"/>
        <w:rPr>
          <w:rFonts w:ascii="宋体" w:hAnsi="宋体"/>
          <w:sz w:val="22"/>
          <w:szCs w:val="22"/>
        </w:rPr>
      </w:pPr>
      <w:r>
        <w:rPr>
          <w:rFonts w:ascii="黑体" w:eastAsia="黑体" w:hAnsi="宋体" w:hint="eastAsia"/>
          <w:sz w:val="22"/>
          <w:szCs w:val="22"/>
        </w:rPr>
        <w:t>第八条</w:t>
      </w:r>
      <w:r>
        <w:rPr>
          <w:rFonts w:ascii="宋体" w:hAnsi="宋体" w:hint="eastAsia"/>
          <w:sz w:val="22"/>
          <w:szCs w:val="22"/>
        </w:rPr>
        <w:t xml:space="preserve">  负责经费管理的部门对受理的大型设备申购计划与论证报告应进行认真的审查，并组织相关部门和有关专家进行审查，提出审查意见，报学校校务会议或党委会议审定。</w:t>
      </w:r>
    </w:p>
    <w:p w:rsidR="00112EA0" w:rsidRDefault="00112EA0" w:rsidP="00112EA0">
      <w:pPr>
        <w:spacing w:line="346" w:lineRule="exact"/>
        <w:ind w:firstLineChars="199" w:firstLine="438"/>
        <w:rPr>
          <w:rFonts w:ascii="宋体" w:hAnsi="宋体"/>
          <w:sz w:val="22"/>
          <w:szCs w:val="22"/>
        </w:rPr>
      </w:pPr>
      <w:r>
        <w:rPr>
          <w:rFonts w:ascii="黑体" w:eastAsia="黑体" w:hAnsi="宋体" w:hint="eastAsia"/>
          <w:sz w:val="22"/>
          <w:szCs w:val="22"/>
        </w:rPr>
        <w:t>第九条</w:t>
      </w:r>
      <w:r>
        <w:rPr>
          <w:rFonts w:ascii="宋体" w:hAnsi="宋体" w:hint="eastAsia"/>
          <w:sz w:val="22"/>
          <w:szCs w:val="22"/>
        </w:rPr>
        <w:t xml:space="preserve">  大型设备的采购、安装、调试、验收、入账、维修等由国有资产管理处按规定程序办理。</w:t>
      </w:r>
    </w:p>
    <w:p w:rsidR="00112EA0" w:rsidRDefault="00112EA0" w:rsidP="00112EA0">
      <w:pPr>
        <w:spacing w:line="346" w:lineRule="exact"/>
        <w:ind w:firstLineChars="196" w:firstLine="431"/>
        <w:rPr>
          <w:rFonts w:ascii="宋体" w:hAnsi="宋体"/>
          <w:sz w:val="22"/>
          <w:szCs w:val="22"/>
        </w:rPr>
      </w:pPr>
      <w:r>
        <w:rPr>
          <w:rFonts w:ascii="黑体" w:eastAsia="黑体" w:hAnsi="宋体" w:hint="eastAsia"/>
          <w:sz w:val="22"/>
          <w:szCs w:val="22"/>
        </w:rPr>
        <w:t xml:space="preserve">第十条 </w:t>
      </w:r>
      <w:r>
        <w:rPr>
          <w:rFonts w:ascii="宋体" w:hAnsi="宋体" w:hint="eastAsia"/>
          <w:sz w:val="22"/>
          <w:szCs w:val="22"/>
        </w:rPr>
        <w:t xml:space="preserve"> 大型设备到货后，申购单位应及时做好安装调试准备，并在15个工作日内通知厂商进行开箱、安装，在厂商未到场的情况下，任何单位和个人不得擅自打开包装箱，违者由当事人承担一切后果。安装</w:t>
      </w:r>
      <w:proofErr w:type="gramStart"/>
      <w:r>
        <w:rPr>
          <w:rFonts w:ascii="宋体" w:hAnsi="宋体" w:hint="eastAsia"/>
          <w:sz w:val="22"/>
          <w:szCs w:val="22"/>
        </w:rPr>
        <w:t>调试按</w:t>
      </w:r>
      <w:proofErr w:type="gramEnd"/>
      <w:r>
        <w:rPr>
          <w:rFonts w:ascii="宋体" w:hAnsi="宋体" w:hint="eastAsia"/>
          <w:sz w:val="22"/>
          <w:szCs w:val="22"/>
        </w:rPr>
        <w:t>以下步骤执行：</w:t>
      </w:r>
    </w:p>
    <w:p w:rsidR="00112EA0" w:rsidRDefault="00112EA0" w:rsidP="00112EA0">
      <w:pPr>
        <w:spacing w:line="346" w:lineRule="exact"/>
        <w:ind w:firstLineChars="150" w:firstLine="330"/>
        <w:rPr>
          <w:rFonts w:ascii="宋体" w:hAnsi="宋体"/>
          <w:sz w:val="22"/>
          <w:szCs w:val="22"/>
        </w:rPr>
      </w:pPr>
      <w:r>
        <w:rPr>
          <w:rFonts w:ascii="宋体" w:hAnsi="宋体" w:hint="eastAsia"/>
          <w:sz w:val="22"/>
          <w:szCs w:val="22"/>
        </w:rPr>
        <w:t>（一）检查和记录外包装及设备的外观状况（包括是否受潮、腐蚀或损伤等）。</w:t>
      </w:r>
    </w:p>
    <w:p w:rsidR="00112EA0" w:rsidRDefault="00112EA0" w:rsidP="00112EA0">
      <w:pPr>
        <w:spacing w:line="346" w:lineRule="exact"/>
        <w:ind w:firstLineChars="150" w:firstLine="330"/>
        <w:rPr>
          <w:rFonts w:ascii="宋体" w:hAnsi="宋体"/>
          <w:sz w:val="22"/>
          <w:szCs w:val="22"/>
        </w:rPr>
      </w:pPr>
      <w:r>
        <w:rPr>
          <w:rFonts w:ascii="宋体" w:hAnsi="宋体" w:hint="eastAsia"/>
          <w:sz w:val="22"/>
          <w:szCs w:val="22"/>
        </w:rPr>
        <w:t>（二）按合同和装箱单，进行品种、数量、有关凭证及技术资料清点。</w:t>
      </w:r>
    </w:p>
    <w:p w:rsidR="00112EA0" w:rsidRDefault="00112EA0" w:rsidP="00112EA0">
      <w:pPr>
        <w:spacing w:line="346" w:lineRule="exact"/>
        <w:ind w:firstLineChars="150" w:firstLine="330"/>
        <w:rPr>
          <w:rFonts w:ascii="宋体" w:hAnsi="宋体"/>
          <w:sz w:val="22"/>
          <w:szCs w:val="22"/>
        </w:rPr>
      </w:pPr>
      <w:r>
        <w:rPr>
          <w:rFonts w:ascii="宋体" w:hAnsi="宋体" w:hint="eastAsia"/>
          <w:sz w:val="22"/>
          <w:szCs w:val="22"/>
        </w:rPr>
        <w:t>（三）严格按照合同和使用说明书对仪器设备的性能、技术指标逐项检测。</w:t>
      </w:r>
    </w:p>
    <w:p w:rsidR="00112EA0" w:rsidRDefault="00112EA0" w:rsidP="00112EA0">
      <w:pPr>
        <w:spacing w:line="346" w:lineRule="exact"/>
        <w:ind w:firstLineChars="150" w:firstLine="330"/>
        <w:rPr>
          <w:rFonts w:ascii="宋体" w:hAnsi="宋体"/>
          <w:sz w:val="22"/>
          <w:szCs w:val="22"/>
        </w:rPr>
      </w:pPr>
      <w:r>
        <w:rPr>
          <w:rFonts w:ascii="宋体" w:hAnsi="宋体" w:hint="eastAsia"/>
          <w:sz w:val="22"/>
          <w:szCs w:val="22"/>
        </w:rPr>
        <w:t>（四）开箱安装调试过程中，应以书面形式详细记录存在的问题、说明原因和责任，形成供需双方代表签字确认的备忘录，以便办理补换、赔偿等手续。</w:t>
      </w:r>
    </w:p>
    <w:p w:rsidR="00112EA0" w:rsidRDefault="00112EA0" w:rsidP="00112EA0">
      <w:pPr>
        <w:spacing w:line="346" w:lineRule="exact"/>
        <w:ind w:firstLineChars="196" w:firstLine="431"/>
        <w:rPr>
          <w:rFonts w:ascii="宋体" w:hAnsi="宋体"/>
          <w:sz w:val="22"/>
          <w:szCs w:val="22"/>
        </w:rPr>
      </w:pPr>
      <w:r>
        <w:rPr>
          <w:rFonts w:ascii="黑体" w:eastAsia="黑体" w:hAnsi="宋体" w:hint="eastAsia"/>
          <w:sz w:val="22"/>
          <w:szCs w:val="22"/>
        </w:rPr>
        <w:t xml:space="preserve">第十一条  </w:t>
      </w:r>
      <w:r>
        <w:rPr>
          <w:rFonts w:ascii="宋体" w:hAnsi="宋体" w:hint="eastAsia"/>
          <w:sz w:val="22"/>
          <w:szCs w:val="22"/>
        </w:rPr>
        <w:t>大型设备安装调试完毕后，申购单位应会同国有资产管理处及时组织相关专家、技术人员和招标（或谈判）小组的相关成员进行验收（进口设备验收，必要时还应邀请商检局派人参加）。在验收过程中，应严格按照合同条款或技术协议进行核实（或检验），形成验收报告，并由全体验收成员签字。如果验收当中发现有数量、质量问题或技术资料不全，应在索赔期截止前30天以书面形式报告国有资产管理处，以便办理补换、赔偿手续（进口仪器设备的索赔期为到港之日起90天之内）。</w:t>
      </w:r>
    </w:p>
    <w:p w:rsidR="00112EA0" w:rsidRDefault="00112EA0" w:rsidP="00112EA0">
      <w:pPr>
        <w:spacing w:beforeLines="100" w:afterLines="100" w:line="346" w:lineRule="exact"/>
        <w:jc w:val="center"/>
        <w:rPr>
          <w:rFonts w:ascii="方正小标宋简体" w:eastAsia="方正小标宋简体" w:hAnsi="宋体"/>
          <w:bCs/>
          <w:spacing w:val="20"/>
          <w:kern w:val="0"/>
          <w:sz w:val="24"/>
          <w:szCs w:val="24"/>
        </w:rPr>
      </w:pPr>
      <w:r>
        <w:rPr>
          <w:rFonts w:ascii="方正小标宋简体" w:eastAsia="方正小标宋简体" w:hAnsi="宋体" w:hint="eastAsia"/>
          <w:bCs/>
          <w:spacing w:val="20"/>
          <w:kern w:val="0"/>
          <w:sz w:val="24"/>
          <w:szCs w:val="24"/>
        </w:rPr>
        <w:t>第三章　使用与管理</w:t>
      </w:r>
    </w:p>
    <w:p w:rsidR="00112EA0" w:rsidRDefault="00112EA0" w:rsidP="00112EA0">
      <w:pPr>
        <w:spacing w:line="346" w:lineRule="exact"/>
        <w:ind w:firstLineChars="200" w:firstLine="440"/>
        <w:rPr>
          <w:rFonts w:ascii="宋体" w:hAnsi="宋体"/>
          <w:sz w:val="22"/>
          <w:szCs w:val="22"/>
        </w:rPr>
      </w:pPr>
      <w:r>
        <w:rPr>
          <w:rFonts w:ascii="黑体" w:eastAsia="黑体" w:hAnsi="宋体" w:hint="eastAsia"/>
          <w:sz w:val="22"/>
          <w:szCs w:val="22"/>
        </w:rPr>
        <w:t>第十二条</w:t>
      </w:r>
      <w:r>
        <w:rPr>
          <w:rFonts w:ascii="宋体" w:hAnsi="宋体" w:hint="eastAsia"/>
          <w:sz w:val="22"/>
          <w:szCs w:val="22"/>
        </w:rPr>
        <w:t xml:space="preserve">  大型设备须配备专管人员。专管人员由使用单位提名，经使用单位主要领导签字同意后报国有资产管理处备案。专管人员应是思想作风正派、工作认真负责，具有相应的专业知识和操作技能，或经培训考核，达到所管设备技术要求的人员。专管人员应保持相对稳定，如确需变动，应先做好接替人员的培训，并及时办理交接手续报国有资产管理处。</w:t>
      </w:r>
    </w:p>
    <w:p w:rsidR="00112EA0" w:rsidRDefault="00112EA0" w:rsidP="00112EA0">
      <w:pPr>
        <w:spacing w:line="346" w:lineRule="exact"/>
        <w:ind w:firstLineChars="196" w:firstLine="431"/>
        <w:rPr>
          <w:rFonts w:ascii="宋体" w:hAnsi="宋体"/>
          <w:sz w:val="22"/>
          <w:szCs w:val="22"/>
        </w:rPr>
      </w:pPr>
      <w:r>
        <w:rPr>
          <w:rFonts w:ascii="黑体" w:eastAsia="黑体" w:hAnsi="宋体" w:hint="eastAsia"/>
          <w:sz w:val="22"/>
          <w:szCs w:val="22"/>
        </w:rPr>
        <w:t>第十三条</w:t>
      </w:r>
      <w:r>
        <w:rPr>
          <w:rFonts w:ascii="宋体" w:hAnsi="宋体" w:hint="eastAsia"/>
          <w:sz w:val="22"/>
          <w:szCs w:val="22"/>
        </w:rPr>
        <w:t xml:space="preserve">  大型设备专管人员的职责是：</w:t>
      </w:r>
    </w:p>
    <w:p w:rsidR="00112EA0" w:rsidRDefault="00112EA0" w:rsidP="00112EA0">
      <w:pPr>
        <w:spacing w:line="346" w:lineRule="exact"/>
        <w:ind w:firstLineChars="150" w:firstLine="330"/>
        <w:rPr>
          <w:rFonts w:ascii="宋体" w:hAnsi="宋体"/>
          <w:sz w:val="22"/>
          <w:szCs w:val="22"/>
        </w:rPr>
      </w:pPr>
      <w:r>
        <w:rPr>
          <w:rFonts w:ascii="宋体" w:hAnsi="宋体" w:hint="eastAsia"/>
          <w:sz w:val="22"/>
          <w:szCs w:val="22"/>
        </w:rPr>
        <w:t>（一）熟练使用所管设备进行分析测试、教学实验及培训，为教学、科研做好服务工作。</w:t>
      </w:r>
    </w:p>
    <w:p w:rsidR="00112EA0" w:rsidRDefault="00112EA0" w:rsidP="00112EA0">
      <w:pPr>
        <w:spacing w:line="346" w:lineRule="exact"/>
        <w:ind w:firstLineChars="150" w:firstLine="330"/>
        <w:rPr>
          <w:rFonts w:ascii="宋体" w:hAnsi="宋体"/>
          <w:sz w:val="22"/>
          <w:szCs w:val="22"/>
        </w:rPr>
      </w:pPr>
      <w:r>
        <w:rPr>
          <w:rFonts w:ascii="宋体" w:hAnsi="宋体" w:hint="eastAsia"/>
          <w:sz w:val="22"/>
          <w:szCs w:val="22"/>
        </w:rPr>
        <w:t>（二）认真作好使用记录和维护、维修记录，建立健全所管设备的使用档案和技术档案，制定并执行所管设备的操作规程和管理制度。</w:t>
      </w:r>
    </w:p>
    <w:p w:rsidR="00112EA0" w:rsidRDefault="00112EA0" w:rsidP="00112EA0">
      <w:pPr>
        <w:spacing w:line="346" w:lineRule="exact"/>
        <w:ind w:firstLineChars="150" w:firstLine="330"/>
        <w:rPr>
          <w:rFonts w:ascii="宋体" w:hAnsi="宋体"/>
          <w:sz w:val="22"/>
          <w:szCs w:val="22"/>
        </w:rPr>
      </w:pPr>
      <w:r>
        <w:rPr>
          <w:rFonts w:ascii="宋体" w:hAnsi="宋体" w:hint="eastAsia"/>
          <w:sz w:val="22"/>
          <w:szCs w:val="22"/>
        </w:rPr>
        <w:t>（三）爱护所管的仪器设备，做好设备日常维护与清洁卫生工作，定期进行校验和</w:t>
      </w:r>
      <w:r>
        <w:rPr>
          <w:rFonts w:ascii="宋体" w:hAnsi="宋体" w:hint="eastAsia"/>
          <w:sz w:val="22"/>
          <w:szCs w:val="22"/>
        </w:rPr>
        <w:lastRenderedPageBreak/>
        <w:t>标定，需要维修时及时向国有资产管理处报修，确保其正常运行。</w:t>
      </w:r>
    </w:p>
    <w:p w:rsidR="00112EA0" w:rsidRDefault="00112EA0" w:rsidP="00112EA0">
      <w:pPr>
        <w:spacing w:line="346" w:lineRule="exact"/>
        <w:ind w:firstLineChars="150" w:firstLine="330"/>
        <w:rPr>
          <w:rFonts w:ascii="宋体" w:hAnsi="宋体"/>
          <w:sz w:val="22"/>
          <w:szCs w:val="22"/>
        </w:rPr>
      </w:pPr>
      <w:r>
        <w:rPr>
          <w:rFonts w:ascii="宋体" w:hAnsi="宋体" w:hint="eastAsia"/>
          <w:sz w:val="22"/>
          <w:szCs w:val="22"/>
        </w:rPr>
        <w:t>（四）做好其他相关工作。</w:t>
      </w:r>
    </w:p>
    <w:p w:rsidR="00112EA0" w:rsidRDefault="00112EA0" w:rsidP="00112EA0">
      <w:pPr>
        <w:spacing w:line="346" w:lineRule="exact"/>
        <w:ind w:firstLineChars="196" w:firstLine="431"/>
        <w:rPr>
          <w:rFonts w:ascii="宋体" w:hAnsi="宋体"/>
          <w:sz w:val="22"/>
          <w:szCs w:val="22"/>
        </w:rPr>
      </w:pPr>
      <w:r>
        <w:rPr>
          <w:rFonts w:ascii="黑体" w:eastAsia="黑体" w:hAnsi="宋体" w:hint="eastAsia"/>
          <w:sz w:val="22"/>
          <w:szCs w:val="22"/>
        </w:rPr>
        <w:t xml:space="preserve">第十四条 </w:t>
      </w:r>
      <w:r>
        <w:rPr>
          <w:rFonts w:ascii="宋体" w:hAnsi="宋体" w:hint="eastAsia"/>
          <w:sz w:val="22"/>
          <w:szCs w:val="22"/>
        </w:rPr>
        <w:t xml:space="preserve"> 大型设备的使用实行资源共享、专管共用的原则。学校的大型设备都应面向全校开放，</w:t>
      </w:r>
      <w:proofErr w:type="gramStart"/>
      <w:r>
        <w:rPr>
          <w:rFonts w:ascii="宋体" w:hAnsi="宋体" w:hint="eastAsia"/>
          <w:sz w:val="22"/>
          <w:szCs w:val="22"/>
        </w:rPr>
        <w:t>凡需跨院</w:t>
      </w:r>
      <w:proofErr w:type="gramEnd"/>
      <w:r>
        <w:rPr>
          <w:rFonts w:ascii="宋体" w:hAnsi="宋体" w:hint="eastAsia"/>
          <w:sz w:val="22"/>
          <w:szCs w:val="22"/>
        </w:rPr>
        <w:t>、室、所、基地使用大型设备用于教学、科研工作的，可由教务处、科学技术处或社会科学处协调安排（已列入教学计划的除外），任何单位和个人不得对学校下达的大型设备使用计划设置障碍。使用单位（或个人）</w:t>
      </w:r>
      <w:proofErr w:type="gramStart"/>
      <w:r>
        <w:rPr>
          <w:rFonts w:ascii="宋体" w:hAnsi="宋体" w:hint="eastAsia"/>
          <w:sz w:val="22"/>
          <w:szCs w:val="22"/>
        </w:rPr>
        <w:t>应承担所产生</w:t>
      </w:r>
      <w:proofErr w:type="gramEnd"/>
      <w:r>
        <w:rPr>
          <w:rFonts w:ascii="宋体" w:hAnsi="宋体" w:hint="eastAsia"/>
          <w:sz w:val="22"/>
          <w:szCs w:val="22"/>
        </w:rPr>
        <w:t>的运行消耗费用。</w:t>
      </w:r>
    </w:p>
    <w:p w:rsidR="00112EA0" w:rsidRDefault="00112EA0" w:rsidP="00112EA0">
      <w:pPr>
        <w:spacing w:line="346" w:lineRule="exact"/>
        <w:ind w:firstLineChars="196" w:firstLine="431"/>
        <w:rPr>
          <w:rFonts w:ascii="宋体" w:hAnsi="宋体"/>
          <w:sz w:val="22"/>
          <w:szCs w:val="22"/>
        </w:rPr>
      </w:pPr>
      <w:r>
        <w:rPr>
          <w:rFonts w:ascii="黑体" w:eastAsia="黑体" w:hAnsi="宋体" w:hint="eastAsia"/>
          <w:sz w:val="22"/>
          <w:szCs w:val="22"/>
        </w:rPr>
        <w:t>第十五条</w:t>
      </w:r>
      <w:r>
        <w:rPr>
          <w:rFonts w:ascii="宋体" w:hAnsi="宋体" w:hint="eastAsia"/>
          <w:sz w:val="22"/>
          <w:szCs w:val="22"/>
        </w:rPr>
        <w:t xml:space="preserve">  学校的大型设备鼓励对外开放。校外单位科研人员来我校使用大型设备，经科学技术处或社会科学处批准之后，可实行有偿使用（收费标准另行制定），并由设备所在单位收取后统一</w:t>
      </w:r>
      <w:proofErr w:type="gramStart"/>
      <w:r>
        <w:rPr>
          <w:rFonts w:ascii="宋体" w:hAnsi="宋体" w:hint="eastAsia"/>
          <w:sz w:val="22"/>
          <w:szCs w:val="22"/>
        </w:rPr>
        <w:t>交学校</w:t>
      </w:r>
      <w:proofErr w:type="gramEnd"/>
      <w:r>
        <w:rPr>
          <w:rFonts w:ascii="宋体" w:hAnsi="宋体" w:hint="eastAsia"/>
          <w:sz w:val="22"/>
          <w:szCs w:val="22"/>
        </w:rPr>
        <w:t>财务处，用于本单位的大型设备维护及运行费用</w:t>
      </w:r>
      <w:r>
        <w:rPr>
          <w:rFonts w:ascii="宋体" w:hAnsi="宋体" w:cs="宋体" w:hint="eastAsia"/>
          <w:kern w:val="0"/>
          <w:sz w:val="22"/>
          <w:szCs w:val="22"/>
        </w:rPr>
        <w:t>。</w:t>
      </w:r>
      <w:r>
        <w:rPr>
          <w:rFonts w:ascii="宋体" w:hAnsi="宋体" w:hint="eastAsia"/>
          <w:sz w:val="22"/>
          <w:szCs w:val="22"/>
        </w:rPr>
        <w:t>外单位参与我校课题研究或联合开发的科技人员如需使用我校的大型设备，经科学技术处或社会科学处审查同意后，可根据实际使用情况只收取一定的运行消耗费。</w:t>
      </w:r>
    </w:p>
    <w:p w:rsidR="00112EA0" w:rsidRDefault="00112EA0" w:rsidP="00112EA0">
      <w:pPr>
        <w:spacing w:line="346" w:lineRule="exact"/>
        <w:ind w:firstLineChars="196" w:firstLine="431"/>
        <w:rPr>
          <w:rFonts w:ascii="宋体" w:hAnsi="宋体"/>
          <w:sz w:val="22"/>
          <w:szCs w:val="22"/>
        </w:rPr>
      </w:pPr>
      <w:r>
        <w:rPr>
          <w:rFonts w:ascii="黑体" w:eastAsia="黑体" w:hAnsi="宋体" w:hint="eastAsia"/>
          <w:sz w:val="22"/>
          <w:szCs w:val="22"/>
        </w:rPr>
        <w:t>第十六条</w:t>
      </w:r>
      <w:r>
        <w:rPr>
          <w:rFonts w:ascii="宋体" w:hAnsi="宋体" w:hint="eastAsia"/>
          <w:sz w:val="22"/>
          <w:szCs w:val="22"/>
        </w:rPr>
        <w:t xml:space="preserve">  因教学任务使用大型设备所产生的运行消耗费在各单位的实验低耗费和收取的有偿使用费中开支，因科研任务使用大型设备所产生的运行消耗费在科研项目中开支。</w:t>
      </w:r>
    </w:p>
    <w:p w:rsidR="00112EA0" w:rsidRDefault="00112EA0" w:rsidP="00112EA0">
      <w:pPr>
        <w:spacing w:line="346" w:lineRule="exact"/>
        <w:ind w:firstLineChars="196" w:firstLine="431"/>
        <w:rPr>
          <w:rFonts w:ascii="宋体" w:hAnsi="宋体"/>
          <w:sz w:val="22"/>
          <w:szCs w:val="22"/>
        </w:rPr>
      </w:pPr>
      <w:r>
        <w:rPr>
          <w:rFonts w:ascii="黑体" w:eastAsia="黑体" w:hAnsi="宋体" w:hint="eastAsia"/>
          <w:sz w:val="22"/>
          <w:szCs w:val="22"/>
        </w:rPr>
        <w:t xml:space="preserve">第十七条  </w:t>
      </w:r>
      <w:r>
        <w:rPr>
          <w:rFonts w:ascii="宋体" w:hAnsi="宋体" w:hint="eastAsia"/>
          <w:sz w:val="22"/>
          <w:szCs w:val="22"/>
        </w:rPr>
        <w:t>大型设备一般不得外借，确需外借的须按学校规定程序办理。</w:t>
      </w:r>
    </w:p>
    <w:p w:rsidR="00112EA0" w:rsidRDefault="00112EA0" w:rsidP="00112EA0">
      <w:pPr>
        <w:spacing w:line="346" w:lineRule="exact"/>
        <w:ind w:firstLineChars="196" w:firstLine="431"/>
        <w:rPr>
          <w:rFonts w:ascii="宋体" w:hAnsi="宋体"/>
          <w:sz w:val="22"/>
          <w:szCs w:val="22"/>
        </w:rPr>
      </w:pPr>
      <w:r>
        <w:rPr>
          <w:rFonts w:ascii="黑体" w:eastAsia="黑体" w:hAnsi="宋体" w:hint="eastAsia"/>
          <w:sz w:val="22"/>
          <w:szCs w:val="22"/>
        </w:rPr>
        <w:t xml:space="preserve">第十八条 </w:t>
      </w:r>
      <w:r>
        <w:rPr>
          <w:rFonts w:ascii="宋体" w:hAnsi="宋体" w:hint="eastAsia"/>
          <w:sz w:val="22"/>
          <w:szCs w:val="22"/>
        </w:rPr>
        <w:t xml:space="preserve"> 建立学校大型设备共享网页，并将大型设备加入“湖南大型科学仪器协作网”，为校内外专家提供学校大型设备共享平台。</w:t>
      </w:r>
    </w:p>
    <w:p w:rsidR="00112EA0" w:rsidRDefault="00112EA0" w:rsidP="00112EA0">
      <w:pPr>
        <w:spacing w:line="346" w:lineRule="exact"/>
        <w:ind w:firstLineChars="196" w:firstLine="431"/>
        <w:rPr>
          <w:rFonts w:ascii="宋体" w:hAnsi="宋体"/>
          <w:sz w:val="22"/>
          <w:szCs w:val="22"/>
        </w:rPr>
      </w:pPr>
      <w:r>
        <w:rPr>
          <w:rFonts w:ascii="黑体" w:eastAsia="黑体" w:hAnsi="宋体" w:hint="eastAsia"/>
          <w:sz w:val="22"/>
          <w:szCs w:val="22"/>
        </w:rPr>
        <w:t>第十九条</w:t>
      </w:r>
      <w:r>
        <w:rPr>
          <w:rFonts w:ascii="宋体" w:hAnsi="宋体" w:hint="eastAsia"/>
          <w:sz w:val="22"/>
          <w:szCs w:val="22"/>
        </w:rPr>
        <w:t xml:space="preserve">  大型设备必须逐台建立技术档案。设备验收后一个月内，由专管人员负责把设备的档案资料原件（主要包括论证报告、采购合同、技术资料、说明书、操作手册、电路图、安装调试验收报告等）</w:t>
      </w:r>
      <w:proofErr w:type="gramStart"/>
      <w:r>
        <w:rPr>
          <w:rFonts w:ascii="宋体" w:hAnsi="宋体" w:hint="eastAsia"/>
          <w:sz w:val="22"/>
          <w:szCs w:val="22"/>
        </w:rPr>
        <w:t>交学校</w:t>
      </w:r>
      <w:proofErr w:type="gramEnd"/>
      <w:r>
        <w:rPr>
          <w:rFonts w:ascii="宋体" w:hAnsi="宋体" w:hint="eastAsia"/>
          <w:sz w:val="22"/>
          <w:szCs w:val="22"/>
        </w:rPr>
        <w:t>档案馆，使用单位可复印一份备查。</w:t>
      </w:r>
    </w:p>
    <w:p w:rsidR="00112EA0" w:rsidRDefault="00112EA0" w:rsidP="00112EA0">
      <w:pPr>
        <w:spacing w:line="346" w:lineRule="exact"/>
        <w:ind w:firstLineChars="196" w:firstLine="431"/>
        <w:rPr>
          <w:rFonts w:ascii="宋体" w:hAnsi="宋体"/>
          <w:sz w:val="22"/>
          <w:szCs w:val="22"/>
        </w:rPr>
      </w:pPr>
      <w:r>
        <w:rPr>
          <w:rFonts w:ascii="黑体" w:eastAsia="黑体" w:hAnsi="宋体" w:hint="eastAsia"/>
          <w:sz w:val="22"/>
          <w:szCs w:val="22"/>
        </w:rPr>
        <w:t>第二十条</w:t>
      </w:r>
      <w:r>
        <w:rPr>
          <w:rFonts w:ascii="宋体" w:hAnsi="宋体" w:hint="eastAsia"/>
          <w:sz w:val="22"/>
          <w:szCs w:val="22"/>
        </w:rPr>
        <w:t xml:space="preserve">  大型设备必须逐台建立使用档案，专管人员应当认真作好大型设备的使用与维护维修记录，按年度存档，以备学校检查。</w:t>
      </w:r>
    </w:p>
    <w:p w:rsidR="00112EA0" w:rsidRDefault="00112EA0" w:rsidP="00112EA0">
      <w:pPr>
        <w:spacing w:line="346" w:lineRule="exact"/>
        <w:ind w:firstLineChars="196" w:firstLine="431"/>
        <w:rPr>
          <w:rFonts w:ascii="宋体" w:hAnsi="宋体"/>
          <w:sz w:val="22"/>
          <w:szCs w:val="22"/>
        </w:rPr>
      </w:pPr>
      <w:r>
        <w:rPr>
          <w:rFonts w:ascii="黑体" w:eastAsia="黑体" w:hAnsi="宋体" w:hint="eastAsia"/>
          <w:sz w:val="22"/>
          <w:szCs w:val="22"/>
        </w:rPr>
        <w:t>第二十一条</w:t>
      </w:r>
      <w:r>
        <w:rPr>
          <w:rFonts w:ascii="宋体" w:hAnsi="宋体" w:hint="eastAsia"/>
          <w:sz w:val="22"/>
          <w:szCs w:val="22"/>
        </w:rPr>
        <w:t xml:space="preserve">  大型设备发生故障时，应及时报告国有资产管理处，以便组织修复。由于管理不善造成仪器设备损坏、丢失的,或违反操作规程和使用规定发生安全事故的，按照学校规定的赔偿和处理办法进行处理。</w:t>
      </w:r>
    </w:p>
    <w:p w:rsidR="00112EA0" w:rsidRDefault="00112EA0" w:rsidP="00112EA0">
      <w:pPr>
        <w:spacing w:line="346" w:lineRule="exact"/>
        <w:ind w:firstLineChars="196" w:firstLine="431"/>
        <w:rPr>
          <w:rFonts w:ascii="宋体" w:hAnsi="宋体"/>
          <w:sz w:val="22"/>
          <w:szCs w:val="22"/>
        </w:rPr>
      </w:pPr>
      <w:r>
        <w:rPr>
          <w:rFonts w:ascii="黑体" w:eastAsia="黑体" w:hAnsi="宋体" w:hint="eastAsia"/>
          <w:sz w:val="22"/>
          <w:szCs w:val="22"/>
        </w:rPr>
        <w:t>第二十二条</w:t>
      </w:r>
      <w:r>
        <w:rPr>
          <w:rFonts w:ascii="宋体" w:hAnsi="宋体" w:hint="eastAsia"/>
          <w:sz w:val="22"/>
          <w:szCs w:val="22"/>
        </w:rPr>
        <w:t xml:space="preserve">  大型设备一律不得自行拆除或解体使用。确有必要时，须经专家论证、使用单位主要领导签署意见，国有资产管理处审核，报分管校领导审批同意后方可执行。未经批准，擅自拆卸、改装造成损坏的，按照学校规定的赔偿和处理办法进行处理。</w:t>
      </w:r>
    </w:p>
    <w:p w:rsidR="00112EA0" w:rsidRDefault="00112EA0" w:rsidP="00112EA0">
      <w:pPr>
        <w:spacing w:line="346" w:lineRule="exact"/>
        <w:ind w:firstLineChars="196" w:firstLine="431"/>
        <w:rPr>
          <w:rFonts w:ascii="宋体" w:hAnsi="宋体"/>
          <w:sz w:val="22"/>
          <w:szCs w:val="22"/>
        </w:rPr>
      </w:pPr>
      <w:r>
        <w:rPr>
          <w:rFonts w:ascii="黑体" w:eastAsia="黑体" w:hAnsi="宋体" w:hint="eastAsia"/>
          <w:sz w:val="22"/>
          <w:szCs w:val="22"/>
        </w:rPr>
        <w:t xml:space="preserve">第二十三条  </w:t>
      </w:r>
      <w:r>
        <w:rPr>
          <w:rFonts w:ascii="宋体" w:hAnsi="宋体" w:hint="eastAsia"/>
          <w:sz w:val="22"/>
          <w:szCs w:val="22"/>
        </w:rPr>
        <w:t>大型设备因使用年限超长，确属陈旧过时、技术落后，性能严重下降，已不能使用且维修费用过高无维修价值需要报废的，由使用单位提出报废书面意见，国有资产管理处组织有关职能部门及相关专家进行技术鉴定，形成鉴定意见，报学校校务会议或党委会议批准后，严格按照国家和学校有关规定进行处置并报上级主管部门。</w:t>
      </w:r>
    </w:p>
    <w:p w:rsidR="00112EA0" w:rsidRDefault="00112EA0" w:rsidP="00112EA0">
      <w:pPr>
        <w:spacing w:line="346" w:lineRule="exact"/>
        <w:ind w:firstLineChars="196" w:firstLine="431"/>
        <w:rPr>
          <w:rFonts w:ascii="宋体" w:hAnsi="宋体"/>
          <w:sz w:val="22"/>
          <w:szCs w:val="22"/>
        </w:rPr>
      </w:pPr>
      <w:r>
        <w:rPr>
          <w:rFonts w:ascii="黑体" w:eastAsia="黑体" w:hAnsi="宋体" w:hint="eastAsia"/>
          <w:sz w:val="22"/>
          <w:szCs w:val="22"/>
        </w:rPr>
        <w:t xml:space="preserve">第二十四条  </w:t>
      </w:r>
      <w:r>
        <w:rPr>
          <w:rFonts w:ascii="宋体" w:hAnsi="宋体" w:hint="eastAsia"/>
          <w:sz w:val="22"/>
          <w:szCs w:val="22"/>
        </w:rPr>
        <w:t>经办理免税进口的仪器设备，在海关监管期内，不能挪作他用或转移到非教学、科研单位使用。</w:t>
      </w:r>
    </w:p>
    <w:p w:rsidR="00112EA0" w:rsidRDefault="00112EA0" w:rsidP="00112EA0">
      <w:pPr>
        <w:spacing w:beforeLines="100" w:afterLines="100" w:line="346" w:lineRule="exact"/>
        <w:jc w:val="center"/>
        <w:rPr>
          <w:rFonts w:ascii="方正小标宋简体" w:eastAsia="方正小标宋简体" w:hAnsi="宋体"/>
          <w:bCs/>
          <w:spacing w:val="20"/>
          <w:kern w:val="0"/>
          <w:sz w:val="24"/>
          <w:szCs w:val="24"/>
        </w:rPr>
      </w:pPr>
      <w:r>
        <w:rPr>
          <w:rFonts w:ascii="方正小标宋简体" w:eastAsia="方正小标宋简体" w:hAnsi="宋体" w:hint="eastAsia"/>
          <w:bCs/>
          <w:spacing w:val="20"/>
          <w:kern w:val="0"/>
          <w:sz w:val="24"/>
          <w:szCs w:val="24"/>
        </w:rPr>
        <w:t>第四章　考核与奖惩</w:t>
      </w:r>
    </w:p>
    <w:p w:rsidR="00112EA0" w:rsidRDefault="00112EA0" w:rsidP="00112EA0">
      <w:pPr>
        <w:spacing w:line="346" w:lineRule="exact"/>
        <w:ind w:firstLineChars="196" w:firstLine="431"/>
        <w:rPr>
          <w:rFonts w:ascii="宋体" w:hAnsi="宋体"/>
          <w:sz w:val="22"/>
          <w:szCs w:val="22"/>
        </w:rPr>
      </w:pPr>
      <w:r>
        <w:rPr>
          <w:rFonts w:ascii="黑体" w:eastAsia="黑体" w:hAnsi="宋体" w:hint="eastAsia"/>
          <w:sz w:val="22"/>
          <w:szCs w:val="22"/>
        </w:rPr>
        <w:t xml:space="preserve">第二十五条 </w:t>
      </w:r>
      <w:r>
        <w:rPr>
          <w:rFonts w:ascii="宋体" w:hAnsi="宋体" w:hint="eastAsia"/>
          <w:sz w:val="22"/>
          <w:szCs w:val="22"/>
        </w:rPr>
        <w:t xml:space="preserve"> 大型设备每年进行一次年度检查与效益考核，由国有资产管理处会同相关职能部门负责组织实施，考核时间一般定为每年的11月至12月。</w:t>
      </w:r>
    </w:p>
    <w:p w:rsidR="00112EA0" w:rsidRDefault="00112EA0" w:rsidP="00112EA0">
      <w:pPr>
        <w:spacing w:line="346" w:lineRule="exact"/>
        <w:ind w:firstLineChars="196" w:firstLine="431"/>
        <w:rPr>
          <w:rFonts w:ascii="宋体" w:hAnsi="宋体"/>
          <w:sz w:val="22"/>
          <w:szCs w:val="22"/>
        </w:rPr>
      </w:pPr>
      <w:r>
        <w:rPr>
          <w:rFonts w:ascii="黑体" w:eastAsia="黑体" w:hAnsi="宋体" w:hint="eastAsia"/>
          <w:sz w:val="22"/>
          <w:szCs w:val="22"/>
        </w:rPr>
        <w:lastRenderedPageBreak/>
        <w:t xml:space="preserve">第二十六条 </w:t>
      </w:r>
      <w:r>
        <w:rPr>
          <w:rFonts w:ascii="宋体" w:hAnsi="宋体" w:hint="eastAsia"/>
          <w:sz w:val="22"/>
          <w:szCs w:val="22"/>
        </w:rPr>
        <w:t xml:space="preserve"> 大型设备的考核范围</w:t>
      </w:r>
    </w:p>
    <w:p w:rsidR="00112EA0" w:rsidRDefault="00112EA0" w:rsidP="00112EA0">
      <w:pPr>
        <w:spacing w:line="346" w:lineRule="exact"/>
        <w:ind w:firstLineChars="196" w:firstLine="431"/>
        <w:rPr>
          <w:rFonts w:ascii="宋体" w:hAnsi="宋体"/>
          <w:sz w:val="22"/>
          <w:szCs w:val="22"/>
        </w:rPr>
      </w:pPr>
      <w:r>
        <w:rPr>
          <w:rFonts w:ascii="宋体" w:hAnsi="宋体" w:hint="eastAsia"/>
          <w:sz w:val="22"/>
          <w:szCs w:val="22"/>
        </w:rPr>
        <w:t>（一）单价达40万元以上（含40万元）的所有大型设备为必须检查考核设备。</w:t>
      </w:r>
    </w:p>
    <w:p w:rsidR="00112EA0" w:rsidRDefault="00112EA0" w:rsidP="00112EA0">
      <w:pPr>
        <w:spacing w:line="346" w:lineRule="exact"/>
        <w:ind w:firstLineChars="196" w:firstLine="431"/>
        <w:rPr>
          <w:rFonts w:ascii="宋体" w:hAnsi="宋体"/>
          <w:sz w:val="22"/>
          <w:szCs w:val="22"/>
        </w:rPr>
      </w:pPr>
      <w:r>
        <w:rPr>
          <w:rFonts w:ascii="宋体" w:hAnsi="宋体" w:hint="eastAsia"/>
          <w:sz w:val="22"/>
          <w:szCs w:val="22"/>
        </w:rPr>
        <w:t>（二）单价低于40万元的大型设备每年随机抽取20%进行检查考核。</w:t>
      </w:r>
    </w:p>
    <w:p w:rsidR="00112EA0" w:rsidRDefault="00112EA0" w:rsidP="00112EA0">
      <w:pPr>
        <w:spacing w:line="346" w:lineRule="exact"/>
        <w:ind w:firstLineChars="196" w:firstLine="431"/>
        <w:rPr>
          <w:rFonts w:ascii="宋体" w:hAnsi="宋体"/>
          <w:sz w:val="22"/>
          <w:szCs w:val="22"/>
        </w:rPr>
      </w:pPr>
      <w:r>
        <w:rPr>
          <w:rFonts w:ascii="黑体" w:eastAsia="黑体" w:hAnsi="宋体" w:hint="eastAsia"/>
          <w:sz w:val="22"/>
          <w:szCs w:val="22"/>
        </w:rPr>
        <w:t xml:space="preserve">第二十七条 </w:t>
      </w:r>
      <w:r>
        <w:rPr>
          <w:rFonts w:ascii="宋体" w:hAnsi="宋体" w:hint="eastAsia"/>
          <w:sz w:val="22"/>
          <w:szCs w:val="22"/>
        </w:rPr>
        <w:t xml:space="preserve"> 大型设备的考核内容</w:t>
      </w:r>
    </w:p>
    <w:p w:rsidR="00112EA0" w:rsidRDefault="00112EA0" w:rsidP="00112EA0">
      <w:pPr>
        <w:spacing w:line="346" w:lineRule="exact"/>
        <w:ind w:firstLineChars="150" w:firstLine="330"/>
        <w:rPr>
          <w:rFonts w:ascii="宋体" w:hAnsi="宋体"/>
          <w:sz w:val="22"/>
          <w:szCs w:val="22"/>
        </w:rPr>
      </w:pPr>
      <w:r>
        <w:rPr>
          <w:rFonts w:ascii="宋体" w:hAnsi="宋体" w:hint="eastAsia"/>
          <w:sz w:val="22"/>
          <w:szCs w:val="22"/>
        </w:rPr>
        <w:t>（一）设备的管理情况：是否配备能够熟练操作的专职管理人员，技术档案资料是否齐全，是否制定了操作规程与使用规定等。</w:t>
      </w:r>
    </w:p>
    <w:p w:rsidR="00112EA0" w:rsidRDefault="00112EA0" w:rsidP="00112EA0">
      <w:pPr>
        <w:spacing w:line="346" w:lineRule="exact"/>
        <w:ind w:firstLineChars="150" w:firstLine="330"/>
        <w:rPr>
          <w:rFonts w:ascii="宋体" w:hAnsi="宋体"/>
          <w:sz w:val="22"/>
          <w:szCs w:val="22"/>
        </w:rPr>
      </w:pPr>
      <w:r>
        <w:rPr>
          <w:rFonts w:ascii="宋体" w:hAnsi="宋体" w:hint="eastAsia"/>
          <w:sz w:val="22"/>
          <w:szCs w:val="22"/>
        </w:rPr>
        <w:t>（二）设备的使用情况：是否建立了完善的使用档案，使用机时与工作量情况，人才培养与科研成果情况，对外服务情况等。</w:t>
      </w:r>
    </w:p>
    <w:p w:rsidR="00112EA0" w:rsidRDefault="00112EA0" w:rsidP="00112EA0">
      <w:pPr>
        <w:spacing w:line="346" w:lineRule="exact"/>
        <w:ind w:firstLineChars="200" w:firstLine="440"/>
        <w:rPr>
          <w:rFonts w:ascii="宋体" w:hAnsi="宋体"/>
          <w:sz w:val="22"/>
          <w:szCs w:val="22"/>
        </w:rPr>
      </w:pPr>
      <w:r>
        <w:rPr>
          <w:rFonts w:ascii="宋体" w:hAnsi="宋体" w:hint="eastAsia"/>
          <w:sz w:val="22"/>
          <w:szCs w:val="22"/>
        </w:rPr>
        <w:t>（三）设备的维护与保养情况：设备是否完好，附件是否齐全，维修与保养是否及时，清洁卫生工作是否到位等。</w:t>
      </w:r>
    </w:p>
    <w:p w:rsidR="00112EA0" w:rsidRDefault="00112EA0" w:rsidP="00112EA0">
      <w:pPr>
        <w:spacing w:line="346" w:lineRule="exact"/>
        <w:ind w:firstLineChars="200" w:firstLine="440"/>
        <w:rPr>
          <w:rFonts w:ascii="宋体" w:hAnsi="宋体"/>
          <w:sz w:val="22"/>
          <w:szCs w:val="22"/>
        </w:rPr>
      </w:pPr>
      <w:r>
        <w:rPr>
          <w:rFonts w:ascii="宋体" w:hAnsi="宋体" w:hint="eastAsia"/>
          <w:sz w:val="22"/>
          <w:szCs w:val="22"/>
        </w:rPr>
        <w:t xml:space="preserve">（四）功能利用与功能开发情况：设备功能利用情况，设备新功能开发情况等。 </w:t>
      </w:r>
    </w:p>
    <w:p w:rsidR="00112EA0" w:rsidRDefault="00112EA0" w:rsidP="00112EA0">
      <w:pPr>
        <w:spacing w:line="346" w:lineRule="exact"/>
        <w:ind w:firstLineChars="200" w:firstLine="440"/>
        <w:jc w:val="left"/>
        <w:rPr>
          <w:rFonts w:ascii="宋体" w:hAnsi="宋体"/>
          <w:sz w:val="22"/>
          <w:szCs w:val="22"/>
        </w:rPr>
      </w:pPr>
      <w:r>
        <w:rPr>
          <w:rFonts w:ascii="黑体" w:eastAsia="黑体" w:hAnsi="宋体" w:hint="eastAsia"/>
          <w:sz w:val="22"/>
          <w:szCs w:val="22"/>
        </w:rPr>
        <w:t>第二十八条</w:t>
      </w:r>
      <w:r>
        <w:rPr>
          <w:rFonts w:ascii="宋体" w:hAnsi="宋体" w:hint="eastAsia"/>
          <w:sz w:val="22"/>
          <w:szCs w:val="22"/>
        </w:rPr>
        <w:t xml:space="preserve">  大型设备的考核方式与程序</w:t>
      </w:r>
    </w:p>
    <w:p w:rsidR="00112EA0" w:rsidRDefault="00112EA0" w:rsidP="00112EA0">
      <w:pPr>
        <w:spacing w:line="346" w:lineRule="exact"/>
        <w:ind w:firstLineChars="200" w:firstLine="440"/>
        <w:jc w:val="left"/>
        <w:rPr>
          <w:rFonts w:ascii="宋体" w:hAnsi="宋体"/>
          <w:sz w:val="22"/>
          <w:szCs w:val="22"/>
        </w:rPr>
      </w:pPr>
      <w:r>
        <w:rPr>
          <w:rFonts w:ascii="宋体" w:hAnsi="宋体" w:hint="eastAsia"/>
          <w:sz w:val="22"/>
          <w:szCs w:val="22"/>
        </w:rPr>
        <w:t>考核分为使用单位自查、学校考核、公布考核结果三个阶段。</w:t>
      </w:r>
    </w:p>
    <w:p w:rsidR="00112EA0" w:rsidRDefault="00112EA0" w:rsidP="00112EA0">
      <w:pPr>
        <w:spacing w:line="346" w:lineRule="exact"/>
        <w:ind w:firstLineChars="200" w:firstLine="440"/>
        <w:jc w:val="left"/>
        <w:rPr>
          <w:rFonts w:ascii="宋体" w:hAnsi="宋体"/>
          <w:sz w:val="22"/>
          <w:szCs w:val="22"/>
        </w:rPr>
      </w:pPr>
      <w:r>
        <w:rPr>
          <w:rFonts w:ascii="宋体" w:hAnsi="宋体" w:hint="eastAsia"/>
          <w:sz w:val="22"/>
          <w:szCs w:val="22"/>
        </w:rPr>
        <w:t>（一）使用单位自查：由使用单位对照《湖南科技大学大型设备使用情况年度检查考核表》的内容对本单位所有大型设备逐台进行自查和打分，以便各单位自行发现问题，及时整改，并做好迎接学校检查考核的准备工作。</w:t>
      </w:r>
    </w:p>
    <w:p w:rsidR="00112EA0" w:rsidRDefault="00112EA0" w:rsidP="00112EA0">
      <w:pPr>
        <w:spacing w:line="346" w:lineRule="exact"/>
        <w:ind w:firstLineChars="200" w:firstLine="440"/>
        <w:jc w:val="left"/>
        <w:rPr>
          <w:rFonts w:ascii="宋体" w:hAnsi="宋体"/>
          <w:sz w:val="22"/>
          <w:szCs w:val="22"/>
        </w:rPr>
      </w:pPr>
      <w:r>
        <w:rPr>
          <w:rFonts w:ascii="宋体" w:hAnsi="宋体" w:hint="eastAsia"/>
          <w:sz w:val="22"/>
          <w:szCs w:val="22"/>
        </w:rPr>
        <w:t>（二）学校考核：学校成立大型设备检查考核小组负责考核，考核以学院（或</w:t>
      </w:r>
      <w:r>
        <w:rPr>
          <w:rFonts w:ascii="宋体" w:hAnsi="宋体" w:cs="宋体" w:hint="eastAsia"/>
          <w:kern w:val="0"/>
          <w:sz w:val="22"/>
          <w:szCs w:val="22"/>
        </w:rPr>
        <w:t>重点</w:t>
      </w:r>
      <w:r>
        <w:rPr>
          <w:rFonts w:ascii="宋体" w:hAnsi="宋体" w:hint="eastAsia"/>
          <w:sz w:val="22"/>
          <w:szCs w:val="22"/>
        </w:rPr>
        <w:t>实验室）为单位，采取查、听、看等方式对被考核的大型设备进行逐项打分，并对考核结果进行统计汇总，报学校主管部门。对学院（或</w:t>
      </w:r>
      <w:r>
        <w:rPr>
          <w:rFonts w:ascii="宋体" w:hAnsi="宋体" w:cs="宋体" w:hint="eastAsia"/>
          <w:kern w:val="0"/>
          <w:sz w:val="22"/>
          <w:szCs w:val="22"/>
        </w:rPr>
        <w:t>重点</w:t>
      </w:r>
      <w:r>
        <w:rPr>
          <w:rFonts w:ascii="宋体" w:hAnsi="宋体" w:hint="eastAsia"/>
          <w:sz w:val="22"/>
          <w:szCs w:val="22"/>
        </w:rPr>
        <w:t>实验室）大型设备管理和年度使用情况</w:t>
      </w:r>
      <w:proofErr w:type="gramStart"/>
      <w:r>
        <w:rPr>
          <w:rFonts w:ascii="宋体" w:hAnsi="宋体" w:hint="eastAsia"/>
          <w:sz w:val="22"/>
          <w:szCs w:val="22"/>
        </w:rPr>
        <w:t>作出</w:t>
      </w:r>
      <w:proofErr w:type="gramEnd"/>
      <w:r>
        <w:rPr>
          <w:rFonts w:ascii="宋体" w:hAnsi="宋体" w:hint="eastAsia"/>
          <w:sz w:val="22"/>
          <w:szCs w:val="22"/>
        </w:rPr>
        <w:t>总体考核评价，对存在问题及时进行反馈。</w:t>
      </w:r>
    </w:p>
    <w:p w:rsidR="00112EA0" w:rsidRDefault="00112EA0" w:rsidP="00112EA0">
      <w:pPr>
        <w:spacing w:line="346" w:lineRule="exact"/>
        <w:ind w:firstLineChars="200" w:firstLine="440"/>
        <w:jc w:val="left"/>
        <w:rPr>
          <w:rFonts w:ascii="宋体" w:hAnsi="宋体" w:cs="宋体"/>
          <w:kern w:val="0"/>
          <w:sz w:val="22"/>
          <w:szCs w:val="22"/>
        </w:rPr>
      </w:pPr>
      <w:r>
        <w:rPr>
          <w:rFonts w:ascii="宋体" w:hAnsi="宋体" w:hint="eastAsia"/>
          <w:sz w:val="22"/>
          <w:szCs w:val="22"/>
        </w:rPr>
        <w:t>（三）公布考核结果：在全校范围内公布被考核大型设备的年度考核结果和学院（或</w:t>
      </w:r>
      <w:r>
        <w:rPr>
          <w:rFonts w:ascii="宋体" w:hAnsi="宋体" w:cs="宋体" w:hint="eastAsia"/>
          <w:kern w:val="0"/>
          <w:sz w:val="22"/>
          <w:szCs w:val="22"/>
        </w:rPr>
        <w:t>重点</w:t>
      </w:r>
      <w:r>
        <w:rPr>
          <w:rFonts w:ascii="宋体" w:hAnsi="宋体" w:hint="eastAsia"/>
          <w:sz w:val="22"/>
          <w:szCs w:val="22"/>
        </w:rPr>
        <w:t>实验室）大型设备年度总体考核结果（按单位台均分计算）。</w:t>
      </w:r>
    </w:p>
    <w:p w:rsidR="00112EA0" w:rsidRDefault="00112EA0" w:rsidP="00112EA0">
      <w:pPr>
        <w:spacing w:line="346" w:lineRule="exact"/>
        <w:ind w:firstLineChars="200" w:firstLine="440"/>
        <w:rPr>
          <w:rFonts w:ascii="宋体" w:hAnsi="宋体"/>
          <w:sz w:val="22"/>
          <w:szCs w:val="22"/>
        </w:rPr>
      </w:pPr>
      <w:r>
        <w:rPr>
          <w:rFonts w:ascii="黑体" w:eastAsia="黑体" w:hAnsi="宋体" w:hint="eastAsia"/>
          <w:sz w:val="22"/>
          <w:szCs w:val="22"/>
        </w:rPr>
        <w:t xml:space="preserve">第二十九条 </w:t>
      </w:r>
      <w:r>
        <w:rPr>
          <w:rFonts w:ascii="宋体" w:hAnsi="宋体" w:hint="eastAsia"/>
          <w:sz w:val="22"/>
          <w:szCs w:val="22"/>
        </w:rPr>
        <w:t xml:space="preserve"> 考核结果的运用</w:t>
      </w:r>
    </w:p>
    <w:p w:rsidR="00112EA0" w:rsidRDefault="00112EA0" w:rsidP="00112EA0">
      <w:pPr>
        <w:spacing w:line="346" w:lineRule="exact"/>
        <w:ind w:firstLineChars="200" w:firstLine="440"/>
        <w:rPr>
          <w:rFonts w:ascii="宋体" w:hAnsi="宋体"/>
          <w:sz w:val="22"/>
          <w:szCs w:val="22"/>
        </w:rPr>
      </w:pPr>
      <w:r>
        <w:rPr>
          <w:rFonts w:ascii="宋体" w:hAnsi="宋体" w:hint="eastAsia"/>
          <w:sz w:val="22"/>
          <w:szCs w:val="22"/>
        </w:rPr>
        <w:t>（一）考核结果分为优秀、良好、合格、不合格。</w:t>
      </w:r>
    </w:p>
    <w:p w:rsidR="00112EA0" w:rsidRDefault="00112EA0" w:rsidP="00112EA0">
      <w:pPr>
        <w:spacing w:line="346" w:lineRule="exact"/>
        <w:ind w:firstLineChars="200" w:firstLine="440"/>
        <w:rPr>
          <w:rFonts w:ascii="宋体" w:hAnsi="宋体"/>
          <w:sz w:val="22"/>
          <w:szCs w:val="22"/>
        </w:rPr>
      </w:pPr>
      <w:r>
        <w:rPr>
          <w:rFonts w:ascii="宋体" w:hAnsi="宋体" w:hint="eastAsia"/>
          <w:sz w:val="22"/>
          <w:szCs w:val="22"/>
        </w:rPr>
        <w:t>优秀设备：  总分≥90分。</w:t>
      </w:r>
    </w:p>
    <w:p w:rsidR="00112EA0" w:rsidRDefault="00112EA0" w:rsidP="00112EA0">
      <w:pPr>
        <w:spacing w:line="346" w:lineRule="exact"/>
        <w:ind w:firstLineChars="200" w:firstLine="440"/>
        <w:rPr>
          <w:rFonts w:ascii="宋体" w:hAnsi="宋体"/>
          <w:sz w:val="22"/>
          <w:szCs w:val="22"/>
        </w:rPr>
      </w:pPr>
      <w:r>
        <w:rPr>
          <w:rFonts w:ascii="宋体" w:hAnsi="宋体" w:hint="eastAsia"/>
          <w:sz w:val="22"/>
          <w:szCs w:val="22"/>
        </w:rPr>
        <w:t>良好设备：  75分≤总分＜90分。</w:t>
      </w:r>
    </w:p>
    <w:p w:rsidR="00112EA0" w:rsidRDefault="00112EA0" w:rsidP="00112EA0">
      <w:pPr>
        <w:spacing w:line="346" w:lineRule="exact"/>
        <w:ind w:firstLineChars="200" w:firstLine="440"/>
        <w:rPr>
          <w:rFonts w:ascii="宋体" w:hAnsi="宋体"/>
          <w:sz w:val="22"/>
          <w:szCs w:val="22"/>
        </w:rPr>
      </w:pPr>
      <w:r>
        <w:rPr>
          <w:rFonts w:ascii="宋体" w:hAnsi="宋体" w:hint="eastAsia"/>
          <w:sz w:val="22"/>
          <w:szCs w:val="22"/>
        </w:rPr>
        <w:t>合格设备：  60分≤总分＜75分。</w:t>
      </w:r>
    </w:p>
    <w:p w:rsidR="00112EA0" w:rsidRDefault="00112EA0" w:rsidP="00112EA0">
      <w:pPr>
        <w:spacing w:line="346" w:lineRule="exact"/>
        <w:ind w:firstLineChars="200" w:firstLine="440"/>
        <w:rPr>
          <w:rFonts w:ascii="宋体" w:hAnsi="宋体"/>
          <w:sz w:val="22"/>
          <w:szCs w:val="22"/>
        </w:rPr>
      </w:pPr>
      <w:r>
        <w:rPr>
          <w:rFonts w:ascii="宋体" w:hAnsi="宋体" w:hint="eastAsia"/>
          <w:sz w:val="22"/>
          <w:szCs w:val="22"/>
        </w:rPr>
        <w:t>不合格设备：总分＜60分。</w:t>
      </w:r>
    </w:p>
    <w:p w:rsidR="00112EA0" w:rsidRDefault="00112EA0" w:rsidP="00112EA0">
      <w:pPr>
        <w:spacing w:line="346" w:lineRule="exact"/>
        <w:ind w:firstLineChars="200" w:firstLine="440"/>
        <w:jc w:val="left"/>
        <w:rPr>
          <w:rFonts w:ascii="宋体" w:hAnsi="宋体"/>
          <w:sz w:val="22"/>
          <w:szCs w:val="22"/>
        </w:rPr>
      </w:pPr>
      <w:r>
        <w:rPr>
          <w:rFonts w:ascii="宋体" w:hAnsi="宋体" w:hint="eastAsia"/>
          <w:sz w:val="22"/>
          <w:szCs w:val="22"/>
        </w:rPr>
        <w:t>（二）将年度检查考核情况报告校务会或党委会，并在全校资产管理工作会议上予以通报。</w:t>
      </w:r>
    </w:p>
    <w:p w:rsidR="00112EA0" w:rsidRDefault="00112EA0" w:rsidP="00112EA0">
      <w:pPr>
        <w:spacing w:line="346" w:lineRule="exact"/>
        <w:ind w:firstLineChars="200" w:firstLine="440"/>
        <w:jc w:val="left"/>
        <w:rPr>
          <w:rFonts w:ascii="宋体" w:hAnsi="宋体"/>
          <w:sz w:val="22"/>
          <w:szCs w:val="22"/>
        </w:rPr>
      </w:pPr>
      <w:r>
        <w:rPr>
          <w:rFonts w:ascii="宋体" w:hAnsi="宋体" w:hint="eastAsia"/>
          <w:sz w:val="22"/>
          <w:szCs w:val="22"/>
        </w:rPr>
        <w:t>（三）考核结果为前五名的教学院（含重点实验室），学校将给予表彰和奖励；考核结果为不合格，或考核自查过程中填报数据弄虚作假，或存在不配备专管人员者，学校将对相关单位进行通报批评，</w:t>
      </w:r>
      <w:proofErr w:type="gramStart"/>
      <w:r>
        <w:rPr>
          <w:rFonts w:ascii="宋体" w:hAnsi="宋体" w:hint="eastAsia"/>
          <w:sz w:val="22"/>
          <w:szCs w:val="22"/>
        </w:rPr>
        <w:t>且单位</w:t>
      </w:r>
      <w:proofErr w:type="gramEnd"/>
      <w:r>
        <w:rPr>
          <w:rFonts w:ascii="宋体" w:hAnsi="宋体" w:hint="eastAsia"/>
          <w:sz w:val="22"/>
          <w:szCs w:val="22"/>
        </w:rPr>
        <w:t>考核不得评优。</w:t>
      </w:r>
    </w:p>
    <w:p w:rsidR="00112EA0" w:rsidRPr="00CD6464" w:rsidRDefault="00112EA0" w:rsidP="00112EA0">
      <w:pPr>
        <w:spacing w:line="346" w:lineRule="exact"/>
        <w:ind w:firstLineChars="200" w:firstLine="440"/>
        <w:jc w:val="left"/>
        <w:rPr>
          <w:rFonts w:ascii="宋体" w:hAnsi="宋体"/>
          <w:spacing w:val="-4"/>
          <w:sz w:val="22"/>
          <w:szCs w:val="22"/>
        </w:rPr>
      </w:pPr>
      <w:r>
        <w:rPr>
          <w:rFonts w:ascii="宋体" w:hAnsi="宋体" w:hint="eastAsia"/>
          <w:sz w:val="22"/>
          <w:szCs w:val="22"/>
        </w:rPr>
        <w:t>（四）对</w:t>
      </w:r>
      <w:r w:rsidRPr="00CD6464">
        <w:rPr>
          <w:rFonts w:ascii="宋体" w:hAnsi="宋体" w:hint="eastAsia"/>
          <w:spacing w:val="-4"/>
          <w:sz w:val="22"/>
          <w:szCs w:val="22"/>
        </w:rPr>
        <w:t>考核结果为优秀的大型设备，学校将对专管人员给予表彰和奖励；对不履行专管人员职责、没有制定设备的操作规程和管理制度、没有建立使用档案和技术档案的，或不进行设备日常维护、清洁卫生不好，不及时报修的专管人员予以通报批评，年终考核不得评优。</w:t>
      </w:r>
    </w:p>
    <w:p w:rsidR="00112EA0" w:rsidRDefault="00112EA0" w:rsidP="00112EA0">
      <w:pPr>
        <w:spacing w:line="346" w:lineRule="exact"/>
        <w:ind w:firstLineChars="200" w:firstLine="440"/>
        <w:jc w:val="left"/>
        <w:rPr>
          <w:rFonts w:ascii="宋体" w:hAnsi="宋体" w:cs="宋体"/>
          <w:kern w:val="0"/>
          <w:sz w:val="22"/>
          <w:szCs w:val="22"/>
        </w:rPr>
      </w:pPr>
      <w:r>
        <w:rPr>
          <w:rFonts w:ascii="宋体" w:hAnsi="宋体" w:hint="eastAsia"/>
          <w:sz w:val="22"/>
          <w:szCs w:val="22"/>
        </w:rPr>
        <w:t>（五）使用时间、次数少，工作机时达不到申购论证定额机时50%的，设备购置提出人当年年终考核不得评优；如属完全不用、长期闲置的，应查明原因，无正当理由者，视情况报告校务会或党委会讨论决定。</w:t>
      </w:r>
    </w:p>
    <w:p w:rsidR="00112EA0" w:rsidRDefault="00112EA0" w:rsidP="00112EA0">
      <w:pPr>
        <w:spacing w:beforeLines="100" w:afterLines="100" w:line="346" w:lineRule="exact"/>
        <w:jc w:val="center"/>
        <w:rPr>
          <w:rFonts w:ascii="方正小标宋简体" w:eastAsia="方正小标宋简体" w:hAnsi="宋体"/>
          <w:bCs/>
          <w:spacing w:val="20"/>
          <w:kern w:val="0"/>
          <w:sz w:val="24"/>
          <w:szCs w:val="24"/>
        </w:rPr>
      </w:pPr>
      <w:r>
        <w:rPr>
          <w:rFonts w:ascii="方正小标宋简体" w:eastAsia="方正小标宋简体" w:hAnsi="宋体" w:hint="eastAsia"/>
          <w:bCs/>
          <w:spacing w:val="20"/>
          <w:kern w:val="0"/>
          <w:sz w:val="24"/>
          <w:szCs w:val="24"/>
        </w:rPr>
        <w:lastRenderedPageBreak/>
        <w:t>第五章  其  他</w:t>
      </w:r>
    </w:p>
    <w:p w:rsidR="00112EA0" w:rsidRDefault="00112EA0" w:rsidP="00112EA0">
      <w:pPr>
        <w:spacing w:line="346" w:lineRule="exact"/>
        <w:ind w:firstLineChars="196" w:firstLine="431"/>
        <w:rPr>
          <w:rFonts w:ascii="宋体" w:hAnsi="宋体"/>
          <w:sz w:val="22"/>
          <w:szCs w:val="22"/>
        </w:rPr>
      </w:pPr>
      <w:r>
        <w:rPr>
          <w:rFonts w:ascii="黑体" w:eastAsia="黑体" w:hAnsi="宋体" w:hint="eastAsia"/>
          <w:sz w:val="22"/>
          <w:szCs w:val="22"/>
        </w:rPr>
        <w:t xml:space="preserve">第三十条 </w:t>
      </w:r>
      <w:r>
        <w:rPr>
          <w:rFonts w:ascii="宋体" w:hAnsi="宋体" w:hint="eastAsia"/>
          <w:sz w:val="22"/>
          <w:szCs w:val="22"/>
        </w:rPr>
        <w:t xml:space="preserve"> 本办法由国有资产管理处负责解释。</w:t>
      </w:r>
    </w:p>
    <w:p w:rsidR="00112EA0" w:rsidRDefault="00112EA0" w:rsidP="00112EA0">
      <w:pPr>
        <w:spacing w:line="346" w:lineRule="exact"/>
        <w:ind w:firstLineChars="196" w:firstLine="431"/>
        <w:rPr>
          <w:rFonts w:ascii="宋体" w:hAnsi="宋体"/>
          <w:sz w:val="22"/>
          <w:szCs w:val="22"/>
        </w:rPr>
      </w:pPr>
      <w:r>
        <w:rPr>
          <w:rFonts w:ascii="黑体" w:eastAsia="黑体" w:hAnsi="宋体" w:hint="eastAsia"/>
          <w:sz w:val="22"/>
          <w:szCs w:val="22"/>
        </w:rPr>
        <w:t>第三十一条</w:t>
      </w:r>
      <w:r>
        <w:rPr>
          <w:rFonts w:ascii="宋体" w:hAnsi="宋体" w:hint="eastAsia"/>
          <w:sz w:val="22"/>
          <w:szCs w:val="22"/>
        </w:rPr>
        <w:t xml:space="preserve">  本办法自发文之日起试行。</w:t>
      </w:r>
    </w:p>
    <w:p w:rsidR="00112EA0" w:rsidRDefault="00112EA0" w:rsidP="00112EA0">
      <w:pPr>
        <w:spacing w:line="346" w:lineRule="exact"/>
        <w:ind w:firstLineChars="196" w:firstLine="431"/>
        <w:rPr>
          <w:rFonts w:ascii="宋体" w:hAnsi="宋体"/>
          <w:sz w:val="22"/>
          <w:szCs w:val="22"/>
        </w:rPr>
      </w:pPr>
    </w:p>
    <w:p w:rsidR="00112EA0" w:rsidRDefault="00112EA0" w:rsidP="00112EA0">
      <w:pPr>
        <w:spacing w:line="346" w:lineRule="exact"/>
        <w:ind w:firstLineChars="196" w:firstLine="431"/>
        <w:rPr>
          <w:rFonts w:ascii="宋体" w:hAnsi="宋体"/>
          <w:sz w:val="22"/>
          <w:szCs w:val="22"/>
        </w:rPr>
      </w:pPr>
      <w:r>
        <w:rPr>
          <w:rFonts w:ascii="宋体" w:hAnsi="宋体" w:hint="eastAsia"/>
          <w:sz w:val="22"/>
          <w:szCs w:val="22"/>
        </w:rPr>
        <w:t>附件：湖南科技大学大型设备使用情况年度检查考核表</w:t>
      </w:r>
    </w:p>
    <w:p w:rsidR="00112EA0" w:rsidRDefault="00112EA0" w:rsidP="00112EA0">
      <w:pPr>
        <w:spacing w:line="346" w:lineRule="exact"/>
        <w:ind w:firstLineChars="196" w:firstLine="431"/>
        <w:rPr>
          <w:rFonts w:ascii="宋体" w:hAnsi="宋体"/>
          <w:sz w:val="22"/>
          <w:szCs w:val="22"/>
        </w:rPr>
      </w:pPr>
    </w:p>
    <w:p w:rsidR="00112EA0" w:rsidRPr="00B47DD5" w:rsidRDefault="00112EA0" w:rsidP="00112EA0">
      <w:pPr>
        <w:spacing w:line="360" w:lineRule="exact"/>
        <w:ind w:firstLineChars="200" w:firstLine="440"/>
        <w:jc w:val="right"/>
        <w:rPr>
          <w:rFonts w:ascii="楷体_GB2312" w:eastAsia="楷体_GB2312" w:hAnsi="楷体_GB2312"/>
          <w:sz w:val="22"/>
          <w:szCs w:val="22"/>
        </w:rPr>
      </w:pPr>
      <w:r w:rsidRPr="00B47DD5">
        <w:rPr>
          <w:rFonts w:ascii="楷体_GB2312" w:eastAsia="楷体_GB2312" w:hAnsi="楷体_GB2312" w:hint="eastAsia"/>
          <w:sz w:val="22"/>
          <w:szCs w:val="22"/>
        </w:rPr>
        <w:t>（审稿：刘友金）</w:t>
      </w:r>
    </w:p>
    <w:p w:rsidR="00112EA0" w:rsidRDefault="00112EA0" w:rsidP="00112EA0">
      <w:pPr>
        <w:spacing w:line="360" w:lineRule="exact"/>
        <w:rPr>
          <w:rFonts w:ascii="宋体" w:hAnsi="宋体"/>
          <w:sz w:val="22"/>
          <w:szCs w:val="22"/>
        </w:rPr>
      </w:pPr>
      <w:r>
        <w:rPr>
          <w:rFonts w:ascii="宋体" w:hAnsi="宋体"/>
          <w:sz w:val="22"/>
          <w:szCs w:val="22"/>
        </w:rPr>
        <w:br w:type="page"/>
      </w:r>
      <w:r>
        <w:rPr>
          <w:rFonts w:ascii="宋体" w:hAnsi="宋体" w:hint="eastAsia"/>
          <w:sz w:val="22"/>
          <w:szCs w:val="22"/>
        </w:rPr>
        <w:lastRenderedPageBreak/>
        <w:t>附件：</w:t>
      </w:r>
    </w:p>
    <w:p w:rsidR="00112EA0" w:rsidRDefault="00112EA0" w:rsidP="00112EA0">
      <w:pPr>
        <w:spacing w:beforeLines="5" w:afterLines="100" w:line="420" w:lineRule="exact"/>
        <w:jc w:val="center"/>
        <w:rPr>
          <w:rFonts w:ascii="黑体" w:eastAsia="黑体"/>
          <w:spacing w:val="12"/>
          <w:sz w:val="30"/>
          <w:szCs w:val="30"/>
        </w:rPr>
      </w:pPr>
      <w:r>
        <w:rPr>
          <w:rFonts w:ascii="黑体" w:eastAsia="黑体" w:hint="eastAsia"/>
          <w:spacing w:val="12"/>
          <w:sz w:val="30"/>
          <w:szCs w:val="30"/>
        </w:rPr>
        <w:t>湖南科技大学大型设备使用情况年度检查考核表</w:t>
      </w:r>
    </w:p>
    <w:p w:rsidR="00112EA0" w:rsidRDefault="00112EA0" w:rsidP="00112EA0">
      <w:pPr>
        <w:spacing w:afterLines="50" w:line="360" w:lineRule="exact"/>
        <w:jc w:val="center"/>
        <w:rPr>
          <w:rFonts w:ascii="楷体_GB2312" w:eastAsia="楷体_GB2312" w:hAnsi="宋体"/>
          <w:sz w:val="22"/>
          <w:szCs w:val="22"/>
        </w:rPr>
      </w:pPr>
      <w:r>
        <w:rPr>
          <w:rFonts w:ascii="楷体_GB2312" w:eastAsia="楷体_GB2312" w:hAnsi="宋体" w:hint="eastAsia"/>
          <w:sz w:val="22"/>
          <w:szCs w:val="22"/>
        </w:rPr>
        <w:t>（        ）年度</w:t>
      </w:r>
    </w:p>
    <w:p w:rsidR="00112EA0" w:rsidRDefault="00112EA0" w:rsidP="00112EA0">
      <w:pPr>
        <w:spacing w:line="380" w:lineRule="exact"/>
        <w:rPr>
          <w:rFonts w:ascii="宋体" w:hAnsi="宋体"/>
          <w:sz w:val="22"/>
          <w:szCs w:val="22"/>
          <w:u w:val="single"/>
        </w:rPr>
      </w:pPr>
      <w:r>
        <w:rPr>
          <w:rFonts w:ascii="宋体" w:hAnsi="宋体" w:hint="eastAsia"/>
          <w:sz w:val="22"/>
          <w:szCs w:val="22"/>
        </w:rPr>
        <w:t>设备所在单位：</w:t>
      </w:r>
      <w:r>
        <w:rPr>
          <w:rFonts w:ascii="宋体" w:hAnsi="宋体" w:hint="eastAsia"/>
          <w:spacing w:val="-20"/>
          <w:sz w:val="22"/>
          <w:szCs w:val="22"/>
          <w:u w:val="single"/>
        </w:rPr>
        <w:t xml:space="preserve">                                   </w:t>
      </w:r>
      <w:r>
        <w:rPr>
          <w:rFonts w:ascii="宋体" w:hAnsi="宋体" w:hint="eastAsia"/>
          <w:spacing w:val="-20"/>
          <w:sz w:val="22"/>
          <w:szCs w:val="22"/>
        </w:rPr>
        <w:t xml:space="preserve">         　</w:t>
      </w:r>
      <w:r>
        <w:rPr>
          <w:rFonts w:ascii="宋体" w:hAnsi="宋体" w:hint="eastAsia"/>
          <w:sz w:val="22"/>
          <w:szCs w:val="22"/>
        </w:rPr>
        <w:t xml:space="preserve">   购置日期：</w:t>
      </w:r>
      <w:r>
        <w:rPr>
          <w:rFonts w:ascii="宋体" w:hAnsi="宋体" w:hint="eastAsia"/>
          <w:sz w:val="22"/>
          <w:szCs w:val="22"/>
          <w:u w:val="single"/>
        </w:rPr>
        <w:t xml:space="preserve">                       </w:t>
      </w:r>
    </w:p>
    <w:p w:rsidR="00112EA0" w:rsidRDefault="00112EA0" w:rsidP="00112EA0">
      <w:pPr>
        <w:spacing w:line="380" w:lineRule="exact"/>
        <w:rPr>
          <w:rFonts w:ascii="宋体" w:hAnsi="宋体"/>
          <w:sz w:val="22"/>
          <w:szCs w:val="22"/>
          <w:u w:val="single"/>
        </w:rPr>
      </w:pPr>
      <w:r>
        <w:rPr>
          <w:rFonts w:ascii="宋体" w:hAnsi="宋体" w:hint="eastAsia"/>
          <w:sz w:val="22"/>
          <w:szCs w:val="22"/>
        </w:rPr>
        <w:t>设备名称及规格型号：</w:t>
      </w:r>
      <w:r>
        <w:rPr>
          <w:rFonts w:ascii="宋体" w:hAnsi="宋体" w:hint="eastAsia"/>
          <w:sz w:val="22"/>
          <w:szCs w:val="22"/>
          <w:u w:val="single"/>
        </w:rPr>
        <w:t xml:space="preserve">                </w:t>
      </w:r>
      <w:r>
        <w:rPr>
          <w:rFonts w:ascii="宋体" w:hAnsi="宋体" w:hint="eastAsia"/>
          <w:spacing w:val="-20"/>
          <w:sz w:val="22"/>
          <w:szCs w:val="22"/>
        </w:rPr>
        <w:t xml:space="preserve">                </w:t>
      </w:r>
      <w:r>
        <w:rPr>
          <w:rFonts w:ascii="宋体" w:hAnsi="宋体" w:hint="eastAsia"/>
          <w:sz w:val="22"/>
          <w:szCs w:val="22"/>
        </w:rPr>
        <w:t>设备编号：</w:t>
      </w:r>
      <w:r>
        <w:rPr>
          <w:rFonts w:ascii="宋体" w:hAnsi="宋体" w:hint="eastAsia"/>
          <w:sz w:val="22"/>
          <w:szCs w:val="22"/>
          <w:u w:val="single"/>
        </w:rPr>
        <w:t xml:space="preserve">                       </w:t>
      </w:r>
    </w:p>
    <w:p w:rsidR="00112EA0" w:rsidRDefault="00112EA0" w:rsidP="00112EA0">
      <w:pPr>
        <w:spacing w:line="380" w:lineRule="exact"/>
        <w:rPr>
          <w:rFonts w:ascii="宋体" w:hAnsi="宋体"/>
          <w:spacing w:val="-20"/>
          <w:sz w:val="22"/>
          <w:szCs w:val="22"/>
          <w:u w:val="single"/>
        </w:rPr>
      </w:pPr>
      <w:r>
        <w:rPr>
          <w:rFonts w:ascii="宋体" w:hAnsi="宋体" w:hint="eastAsia"/>
          <w:sz w:val="22"/>
          <w:szCs w:val="22"/>
        </w:rPr>
        <w:t>单价（人民币万元）：</w:t>
      </w:r>
      <w:r>
        <w:rPr>
          <w:rFonts w:ascii="宋体" w:hAnsi="宋体" w:hint="eastAsia"/>
          <w:sz w:val="22"/>
          <w:szCs w:val="22"/>
          <w:u w:val="single"/>
        </w:rPr>
        <w:t xml:space="preserve">                 </w:t>
      </w:r>
      <w:r>
        <w:rPr>
          <w:rFonts w:ascii="宋体" w:hAnsi="宋体" w:hint="eastAsia"/>
          <w:spacing w:val="-20"/>
          <w:sz w:val="22"/>
          <w:szCs w:val="22"/>
        </w:rPr>
        <w:t xml:space="preserve">　　　        </w:t>
      </w:r>
      <w:r>
        <w:rPr>
          <w:rFonts w:ascii="宋体" w:hAnsi="宋体" w:hint="eastAsia"/>
          <w:sz w:val="22"/>
          <w:szCs w:val="22"/>
        </w:rPr>
        <w:t>考核日期：</w:t>
      </w:r>
      <w:r>
        <w:rPr>
          <w:rFonts w:ascii="宋体" w:hAnsi="宋体" w:hint="eastAsia"/>
          <w:sz w:val="22"/>
          <w:szCs w:val="22"/>
          <w:u w:val="single"/>
        </w:rPr>
        <w:t xml:space="preserve">    </w:t>
      </w:r>
      <w:r>
        <w:rPr>
          <w:rFonts w:ascii="宋体" w:hAnsi="宋体" w:hint="eastAsia"/>
          <w:spacing w:val="-20"/>
          <w:sz w:val="22"/>
          <w:szCs w:val="22"/>
          <w:u w:val="single"/>
        </w:rPr>
        <w:t xml:space="preserve">                               </w:t>
      </w:r>
    </w:p>
    <w:p w:rsidR="00112EA0" w:rsidRDefault="00112EA0" w:rsidP="00112EA0">
      <w:pPr>
        <w:spacing w:afterLines="50" w:line="380" w:lineRule="exact"/>
        <w:rPr>
          <w:rFonts w:ascii="仿宋_GB2312" w:eastAsia="仿宋_GB2312"/>
          <w:sz w:val="22"/>
          <w:szCs w:val="22"/>
        </w:rPr>
      </w:pPr>
      <w:r>
        <w:rPr>
          <w:rFonts w:ascii="宋体" w:hAnsi="宋体" w:hint="eastAsia"/>
          <w:sz w:val="22"/>
          <w:szCs w:val="22"/>
        </w:rPr>
        <w:t>申请购置人：</w:t>
      </w:r>
      <w:r>
        <w:rPr>
          <w:rFonts w:ascii="宋体" w:hAnsi="宋体" w:hint="eastAsia"/>
          <w:sz w:val="22"/>
          <w:szCs w:val="22"/>
          <w:u w:val="single"/>
        </w:rPr>
        <w:t xml:space="preserve">                        </w:t>
      </w:r>
      <w:r>
        <w:rPr>
          <w:rFonts w:ascii="宋体" w:hAnsi="宋体" w:hint="eastAsia"/>
          <w:spacing w:val="-20"/>
          <w:sz w:val="22"/>
          <w:szCs w:val="22"/>
        </w:rPr>
        <w:t xml:space="preserve">　　　        专</w:t>
      </w:r>
      <w:r>
        <w:rPr>
          <w:rFonts w:ascii="宋体" w:hAnsi="宋体" w:hint="eastAsia"/>
          <w:sz w:val="22"/>
          <w:szCs w:val="22"/>
        </w:rPr>
        <w:t>职管理员：</w:t>
      </w:r>
      <w:r>
        <w:rPr>
          <w:rFonts w:ascii="宋体" w:hAnsi="宋体" w:hint="eastAsia"/>
          <w:sz w:val="22"/>
          <w:szCs w:val="22"/>
          <w:u w:val="single"/>
        </w:rPr>
        <w:t xml:space="preserve">                </w:t>
      </w:r>
      <w:r>
        <w:rPr>
          <w:rFonts w:ascii="仿宋_GB2312" w:eastAsia="仿宋_GB2312" w:hint="eastAsia"/>
          <w:sz w:val="22"/>
          <w:szCs w:val="22"/>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44"/>
        <w:gridCol w:w="997"/>
        <w:gridCol w:w="331"/>
        <w:gridCol w:w="497"/>
        <w:gridCol w:w="2487"/>
        <w:gridCol w:w="2656"/>
        <w:gridCol w:w="497"/>
        <w:gridCol w:w="497"/>
        <w:gridCol w:w="497"/>
      </w:tblGrid>
      <w:tr w:rsidR="00112EA0" w:rsidTr="00A300C9">
        <w:trPr>
          <w:trHeight w:val="681"/>
          <w:jc w:val="center"/>
        </w:trPr>
        <w:tc>
          <w:tcPr>
            <w:tcW w:w="344" w:type="dxa"/>
            <w:vAlign w:val="center"/>
          </w:tcPr>
          <w:p w:rsidR="00112EA0" w:rsidRDefault="00112EA0" w:rsidP="00A300C9">
            <w:pPr>
              <w:spacing w:line="240" w:lineRule="exact"/>
              <w:jc w:val="center"/>
              <w:rPr>
                <w:rFonts w:ascii="宋体" w:hAnsi="宋体"/>
                <w:spacing w:val="-20"/>
                <w:sz w:val="20"/>
                <w:szCs w:val="20"/>
              </w:rPr>
            </w:pPr>
            <w:r>
              <w:rPr>
                <w:rFonts w:ascii="宋体" w:hAnsi="宋体" w:hint="eastAsia"/>
                <w:spacing w:val="-20"/>
                <w:sz w:val="20"/>
                <w:szCs w:val="20"/>
              </w:rPr>
              <w:t>序</w:t>
            </w:r>
          </w:p>
          <w:p w:rsidR="00112EA0" w:rsidRDefault="00112EA0" w:rsidP="00A300C9">
            <w:pPr>
              <w:spacing w:line="240" w:lineRule="exact"/>
              <w:jc w:val="center"/>
              <w:rPr>
                <w:rFonts w:ascii="宋体" w:hAnsi="宋体"/>
                <w:spacing w:val="-20"/>
                <w:sz w:val="20"/>
                <w:szCs w:val="20"/>
              </w:rPr>
            </w:pPr>
            <w:r>
              <w:rPr>
                <w:rFonts w:ascii="宋体" w:hAnsi="宋体" w:hint="eastAsia"/>
                <w:spacing w:val="-20"/>
                <w:sz w:val="20"/>
                <w:szCs w:val="20"/>
              </w:rPr>
              <w:t>号</w:t>
            </w:r>
          </w:p>
        </w:tc>
        <w:tc>
          <w:tcPr>
            <w:tcW w:w="997" w:type="dxa"/>
            <w:vAlign w:val="center"/>
          </w:tcPr>
          <w:p w:rsidR="00112EA0" w:rsidRDefault="00112EA0" w:rsidP="00A300C9">
            <w:pPr>
              <w:spacing w:line="280" w:lineRule="exact"/>
              <w:jc w:val="center"/>
              <w:rPr>
                <w:rFonts w:ascii="宋体" w:hAnsi="宋体"/>
                <w:sz w:val="20"/>
                <w:szCs w:val="20"/>
              </w:rPr>
            </w:pPr>
            <w:r>
              <w:rPr>
                <w:rFonts w:ascii="宋体" w:hAnsi="宋体" w:hint="eastAsia"/>
                <w:sz w:val="20"/>
                <w:szCs w:val="20"/>
              </w:rPr>
              <w:t>项目</w:t>
            </w:r>
          </w:p>
        </w:tc>
        <w:tc>
          <w:tcPr>
            <w:tcW w:w="331" w:type="dxa"/>
            <w:vAlign w:val="center"/>
          </w:tcPr>
          <w:p w:rsidR="00112EA0" w:rsidRDefault="00112EA0" w:rsidP="00A300C9">
            <w:pPr>
              <w:spacing w:line="280" w:lineRule="exact"/>
              <w:jc w:val="center"/>
              <w:rPr>
                <w:rFonts w:ascii="宋体" w:hAnsi="宋体"/>
                <w:spacing w:val="-20"/>
                <w:sz w:val="20"/>
                <w:szCs w:val="20"/>
              </w:rPr>
            </w:pPr>
            <w:r>
              <w:rPr>
                <w:rFonts w:ascii="宋体" w:hAnsi="宋体" w:hint="eastAsia"/>
                <w:spacing w:val="-20"/>
                <w:sz w:val="20"/>
                <w:szCs w:val="20"/>
              </w:rPr>
              <w:t>满分</w:t>
            </w:r>
          </w:p>
        </w:tc>
        <w:tc>
          <w:tcPr>
            <w:tcW w:w="497" w:type="dxa"/>
            <w:vAlign w:val="center"/>
          </w:tcPr>
          <w:p w:rsidR="00112EA0" w:rsidRDefault="00112EA0" w:rsidP="00A300C9">
            <w:pPr>
              <w:spacing w:line="280" w:lineRule="exact"/>
              <w:jc w:val="center"/>
              <w:rPr>
                <w:rFonts w:ascii="宋体" w:hAnsi="宋体"/>
                <w:spacing w:val="-20"/>
                <w:sz w:val="20"/>
                <w:szCs w:val="20"/>
              </w:rPr>
            </w:pPr>
            <w:r>
              <w:rPr>
                <w:rFonts w:ascii="宋体" w:hAnsi="宋体" w:hint="eastAsia"/>
                <w:spacing w:val="-20"/>
                <w:sz w:val="20"/>
                <w:szCs w:val="20"/>
              </w:rPr>
              <w:t>权重</w:t>
            </w:r>
          </w:p>
        </w:tc>
        <w:tc>
          <w:tcPr>
            <w:tcW w:w="2487" w:type="dxa"/>
            <w:vAlign w:val="center"/>
          </w:tcPr>
          <w:p w:rsidR="00112EA0" w:rsidRDefault="00112EA0" w:rsidP="00A300C9">
            <w:pPr>
              <w:spacing w:line="280" w:lineRule="exact"/>
              <w:jc w:val="center"/>
              <w:rPr>
                <w:rFonts w:ascii="宋体" w:hAnsi="宋体"/>
                <w:sz w:val="20"/>
                <w:szCs w:val="20"/>
              </w:rPr>
            </w:pPr>
            <w:r>
              <w:rPr>
                <w:rFonts w:ascii="宋体" w:hAnsi="宋体" w:hint="eastAsia"/>
                <w:sz w:val="20"/>
                <w:szCs w:val="20"/>
              </w:rPr>
              <w:t>内     容</w:t>
            </w:r>
          </w:p>
        </w:tc>
        <w:tc>
          <w:tcPr>
            <w:tcW w:w="2656" w:type="dxa"/>
            <w:vAlign w:val="center"/>
          </w:tcPr>
          <w:p w:rsidR="00112EA0" w:rsidRDefault="00112EA0" w:rsidP="00A300C9">
            <w:pPr>
              <w:spacing w:line="280" w:lineRule="exact"/>
              <w:jc w:val="center"/>
              <w:rPr>
                <w:rFonts w:ascii="宋体" w:hAnsi="宋体"/>
                <w:sz w:val="20"/>
                <w:szCs w:val="20"/>
              </w:rPr>
            </w:pPr>
            <w:r>
              <w:rPr>
                <w:rFonts w:ascii="宋体" w:hAnsi="宋体" w:hint="eastAsia"/>
                <w:sz w:val="20"/>
                <w:szCs w:val="20"/>
              </w:rPr>
              <w:t>评分标准</w:t>
            </w:r>
          </w:p>
        </w:tc>
        <w:tc>
          <w:tcPr>
            <w:tcW w:w="497" w:type="dxa"/>
            <w:vAlign w:val="center"/>
          </w:tcPr>
          <w:p w:rsidR="00112EA0" w:rsidRDefault="00112EA0" w:rsidP="00A300C9">
            <w:pPr>
              <w:spacing w:line="240" w:lineRule="exact"/>
              <w:jc w:val="center"/>
              <w:rPr>
                <w:rFonts w:ascii="宋体" w:hAnsi="宋体"/>
                <w:spacing w:val="-20"/>
                <w:sz w:val="20"/>
                <w:szCs w:val="20"/>
              </w:rPr>
            </w:pPr>
            <w:r>
              <w:rPr>
                <w:rFonts w:ascii="宋体" w:hAnsi="宋体" w:hint="eastAsia"/>
                <w:spacing w:val="-20"/>
                <w:sz w:val="20"/>
                <w:szCs w:val="20"/>
              </w:rPr>
              <w:t>分项  得分</w:t>
            </w:r>
          </w:p>
        </w:tc>
        <w:tc>
          <w:tcPr>
            <w:tcW w:w="497" w:type="dxa"/>
            <w:vAlign w:val="center"/>
          </w:tcPr>
          <w:p w:rsidR="00112EA0" w:rsidRDefault="00112EA0" w:rsidP="00A300C9">
            <w:pPr>
              <w:spacing w:line="240" w:lineRule="exact"/>
              <w:jc w:val="center"/>
              <w:rPr>
                <w:rFonts w:ascii="宋体" w:hAnsi="宋体"/>
                <w:spacing w:val="-20"/>
                <w:sz w:val="20"/>
                <w:szCs w:val="20"/>
              </w:rPr>
            </w:pPr>
            <w:r>
              <w:rPr>
                <w:rFonts w:ascii="宋体" w:hAnsi="宋体" w:hint="eastAsia"/>
                <w:spacing w:val="-20"/>
                <w:sz w:val="20"/>
                <w:szCs w:val="20"/>
              </w:rPr>
              <w:t>小计</w:t>
            </w:r>
          </w:p>
        </w:tc>
        <w:tc>
          <w:tcPr>
            <w:tcW w:w="497" w:type="dxa"/>
            <w:vAlign w:val="center"/>
          </w:tcPr>
          <w:p w:rsidR="00112EA0" w:rsidRDefault="00112EA0" w:rsidP="00A300C9">
            <w:pPr>
              <w:spacing w:line="240" w:lineRule="exact"/>
              <w:jc w:val="center"/>
              <w:rPr>
                <w:rFonts w:ascii="宋体" w:hAnsi="宋体"/>
                <w:spacing w:val="-20"/>
                <w:sz w:val="20"/>
                <w:szCs w:val="20"/>
              </w:rPr>
            </w:pPr>
            <w:r>
              <w:rPr>
                <w:rFonts w:ascii="宋体" w:hAnsi="宋体" w:hint="eastAsia"/>
                <w:spacing w:val="-20"/>
                <w:sz w:val="20"/>
                <w:szCs w:val="20"/>
              </w:rPr>
              <w:t>加权  得分</w:t>
            </w:r>
          </w:p>
        </w:tc>
      </w:tr>
      <w:tr w:rsidR="00112EA0" w:rsidTr="00A300C9">
        <w:trPr>
          <w:trHeight w:val="391"/>
          <w:jc w:val="center"/>
        </w:trPr>
        <w:tc>
          <w:tcPr>
            <w:tcW w:w="344" w:type="dxa"/>
            <w:vMerge w:val="restart"/>
            <w:vAlign w:val="center"/>
          </w:tcPr>
          <w:p w:rsidR="00112EA0" w:rsidRDefault="00112EA0" w:rsidP="00A300C9">
            <w:pPr>
              <w:spacing w:line="240" w:lineRule="exact"/>
              <w:jc w:val="center"/>
              <w:rPr>
                <w:rFonts w:ascii="宋体" w:hAnsi="宋体"/>
                <w:spacing w:val="-20"/>
                <w:sz w:val="20"/>
                <w:szCs w:val="20"/>
              </w:rPr>
            </w:pPr>
            <w:r>
              <w:rPr>
                <w:rFonts w:ascii="宋体" w:hAnsi="宋体" w:hint="eastAsia"/>
                <w:spacing w:val="-20"/>
                <w:sz w:val="20"/>
                <w:szCs w:val="20"/>
              </w:rPr>
              <w:t>1</w:t>
            </w:r>
          </w:p>
        </w:tc>
        <w:tc>
          <w:tcPr>
            <w:tcW w:w="997" w:type="dxa"/>
            <w:vMerge w:val="restart"/>
            <w:vAlign w:val="center"/>
          </w:tcPr>
          <w:p w:rsidR="00112EA0" w:rsidRDefault="00112EA0" w:rsidP="00A300C9">
            <w:pPr>
              <w:spacing w:line="260" w:lineRule="exact"/>
              <w:jc w:val="center"/>
              <w:rPr>
                <w:rFonts w:ascii="宋体" w:hAnsi="宋体"/>
                <w:sz w:val="20"/>
                <w:szCs w:val="20"/>
              </w:rPr>
            </w:pPr>
            <w:r>
              <w:rPr>
                <w:rFonts w:ascii="宋体" w:hAnsi="宋体" w:hint="eastAsia"/>
                <w:sz w:val="20"/>
                <w:szCs w:val="20"/>
              </w:rPr>
              <w:t>设备管理</w:t>
            </w:r>
          </w:p>
        </w:tc>
        <w:tc>
          <w:tcPr>
            <w:tcW w:w="331" w:type="dxa"/>
            <w:vMerge w:val="restart"/>
            <w:vAlign w:val="center"/>
          </w:tcPr>
          <w:p w:rsidR="00112EA0" w:rsidRDefault="00112EA0" w:rsidP="00A300C9">
            <w:pPr>
              <w:spacing w:line="260" w:lineRule="exact"/>
              <w:jc w:val="center"/>
              <w:rPr>
                <w:rFonts w:ascii="宋体" w:hAnsi="宋体"/>
                <w:spacing w:val="-20"/>
                <w:sz w:val="20"/>
                <w:szCs w:val="20"/>
              </w:rPr>
            </w:pPr>
            <w:r>
              <w:rPr>
                <w:rFonts w:ascii="宋体" w:hAnsi="宋体" w:hint="eastAsia"/>
                <w:spacing w:val="-20"/>
                <w:sz w:val="20"/>
                <w:szCs w:val="20"/>
              </w:rPr>
              <w:t>100</w:t>
            </w:r>
          </w:p>
        </w:tc>
        <w:tc>
          <w:tcPr>
            <w:tcW w:w="497" w:type="dxa"/>
            <w:vMerge w:val="restart"/>
            <w:vAlign w:val="center"/>
          </w:tcPr>
          <w:p w:rsidR="00112EA0" w:rsidRPr="00CD6464" w:rsidRDefault="00112EA0" w:rsidP="00A300C9">
            <w:pPr>
              <w:spacing w:line="260" w:lineRule="exact"/>
              <w:jc w:val="center"/>
              <w:rPr>
                <w:spacing w:val="-20"/>
                <w:sz w:val="20"/>
                <w:szCs w:val="20"/>
              </w:rPr>
            </w:pPr>
            <w:r w:rsidRPr="00CD6464">
              <w:rPr>
                <w:spacing w:val="-20"/>
                <w:sz w:val="20"/>
                <w:szCs w:val="20"/>
              </w:rPr>
              <w:t>25%</w:t>
            </w:r>
          </w:p>
        </w:tc>
        <w:tc>
          <w:tcPr>
            <w:tcW w:w="2487" w:type="dxa"/>
            <w:vAlign w:val="center"/>
          </w:tcPr>
          <w:p w:rsidR="00112EA0" w:rsidRDefault="00112EA0" w:rsidP="00A300C9">
            <w:pPr>
              <w:spacing w:line="260" w:lineRule="exact"/>
              <w:rPr>
                <w:rFonts w:ascii="宋体" w:hAnsi="宋体"/>
                <w:sz w:val="20"/>
                <w:szCs w:val="20"/>
              </w:rPr>
            </w:pPr>
            <w:r>
              <w:rPr>
                <w:rFonts w:ascii="宋体" w:hAnsi="宋体" w:hint="eastAsia"/>
                <w:spacing w:val="-12"/>
                <w:sz w:val="20"/>
                <w:szCs w:val="20"/>
              </w:rPr>
              <w:t>①专管人员配备情况，占50分</w:t>
            </w:r>
          </w:p>
        </w:tc>
        <w:tc>
          <w:tcPr>
            <w:tcW w:w="2656" w:type="dxa"/>
            <w:vAlign w:val="center"/>
          </w:tcPr>
          <w:p w:rsidR="00112EA0" w:rsidRDefault="00112EA0" w:rsidP="00A300C9">
            <w:pPr>
              <w:spacing w:line="260" w:lineRule="exact"/>
              <w:rPr>
                <w:rFonts w:ascii="宋体" w:hAnsi="宋体"/>
                <w:spacing w:val="-12"/>
                <w:sz w:val="20"/>
                <w:szCs w:val="20"/>
              </w:rPr>
            </w:pPr>
            <w:r>
              <w:rPr>
                <w:rFonts w:ascii="宋体" w:hAnsi="宋体" w:hint="eastAsia"/>
                <w:spacing w:val="-12"/>
                <w:sz w:val="20"/>
                <w:szCs w:val="20"/>
              </w:rPr>
              <w:t>配备的记50分；没配备的记0分</w:t>
            </w:r>
          </w:p>
        </w:tc>
        <w:tc>
          <w:tcPr>
            <w:tcW w:w="497" w:type="dxa"/>
            <w:vAlign w:val="center"/>
          </w:tcPr>
          <w:p w:rsidR="00112EA0" w:rsidRDefault="00112EA0" w:rsidP="00A300C9">
            <w:pPr>
              <w:spacing w:line="240" w:lineRule="exact"/>
              <w:jc w:val="center"/>
              <w:rPr>
                <w:rFonts w:ascii="宋体" w:hAnsi="宋体"/>
                <w:spacing w:val="-20"/>
                <w:sz w:val="20"/>
                <w:szCs w:val="20"/>
              </w:rPr>
            </w:pPr>
          </w:p>
        </w:tc>
        <w:tc>
          <w:tcPr>
            <w:tcW w:w="497" w:type="dxa"/>
            <w:vMerge w:val="restart"/>
            <w:vAlign w:val="center"/>
          </w:tcPr>
          <w:p w:rsidR="00112EA0" w:rsidRDefault="00112EA0" w:rsidP="00A300C9">
            <w:pPr>
              <w:spacing w:line="240" w:lineRule="exact"/>
              <w:jc w:val="center"/>
              <w:rPr>
                <w:rFonts w:ascii="宋体" w:hAnsi="宋体"/>
                <w:spacing w:val="-20"/>
                <w:sz w:val="20"/>
                <w:szCs w:val="20"/>
              </w:rPr>
            </w:pPr>
          </w:p>
        </w:tc>
        <w:tc>
          <w:tcPr>
            <w:tcW w:w="497" w:type="dxa"/>
            <w:vMerge w:val="restart"/>
            <w:vAlign w:val="center"/>
          </w:tcPr>
          <w:p w:rsidR="00112EA0" w:rsidRDefault="00112EA0" w:rsidP="00A300C9">
            <w:pPr>
              <w:spacing w:line="240" w:lineRule="exact"/>
              <w:jc w:val="center"/>
              <w:rPr>
                <w:rFonts w:ascii="宋体" w:hAnsi="宋体"/>
                <w:spacing w:val="-20"/>
                <w:sz w:val="20"/>
                <w:szCs w:val="20"/>
              </w:rPr>
            </w:pPr>
          </w:p>
        </w:tc>
      </w:tr>
      <w:tr w:rsidR="00112EA0" w:rsidTr="00A300C9">
        <w:trPr>
          <w:trHeight w:val="330"/>
          <w:jc w:val="center"/>
        </w:trPr>
        <w:tc>
          <w:tcPr>
            <w:tcW w:w="344" w:type="dxa"/>
            <w:vMerge/>
            <w:vAlign w:val="center"/>
          </w:tcPr>
          <w:p w:rsidR="00112EA0" w:rsidRDefault="00112EA0" w:rsidP="00A300C9">
            <w:pPr>
              <w:spacing w:line="240" w:lineRule="exact"/>
              <w:jc w:val="center"/>
              <w:rPr>
                <w:rFonts w:ascii="宋体" w:hAnsi="宋体"/>
                <w:spacing w:val="-20"/>
                <w:sz w:val="20"/>
                <w:szCs w:val="20"/>
              </w:rPr>
            </w:pPr>
          </w:p>
        </w:tc>
        <w:tc>
          <w:tcPr>
            <w:tcW w:w="997" w:type="dxa"/>
            <w:vMerge/>
            <w:vAlign w:val="center"/>
          </w:tcPr>
          <w:p w:rsidR="00112EA0" w:rsidRDefault="00112EA0" w:rsidP="00A300C9">
            <w:pPr>
              <w:spacing w:line="260" w:lineRule="exact"/>
              <w:jc w:val="center"/>
              <w:rPr>
                <w:rFonts w:ascii="宋体" w:hAnsi="宋体"/>
                <w:sz w:val="20"/>
                <w:szCs w:val="20"/>
              </w:rPr>
            </w:pPr>
          </w:p>
        </w:tc>
        <w:tc>
          <w:tcPr>
            <w:tcW w:w="331" w:type="dxa"/>
            <w:vMerge/>
            <w:vAlign w:val="center"/>
          </w:tcPr>
          <w:p w:rsidR="00112EA0" w:rsidRDefault="00112EA0" w:rsidP="00A300C9">
            <w:pPr>
              <w:spacing w:line="260" w:lineRule="exact"/>
              <w:jc w:val="center"/>
              <w:rPr>
                <w:rFonts w:ascii="宋体" w:hAnsi="宋体"/>
                <w:spacing w:val="-20"/>
                <w:sz w:val="20"/>
                <w:szCs w:val="20"/>
              </w:rPr>
            </w:pPr>
          </w:p>
        </w:tc>
        <w:tc>
          <w:tcPr>
            <w:tcW w:w="497" w:type="dxa"/>
            <w:vMerge/>
            <w:vAlign w:val="center"/>
          </w:tcPr>
          <w:p w:rsidR="00112EA0" w:rsidRPr="00CD6464" w:rsidRDefault="00112EA0" w:rsidP="00A300C9">
            <w:pPr>
              <w:spacing w:line="260" w:lineRule="exact"/>
              <w:jc w:val="center"/>
              <w:rPr>
                <w:spacing w:val="-20"/>
                <w:sz w:val="20"/>
                <w:szCs w:val="20"/>
              </w:rPr>
            </w:pPr>
          </w:p>
        </w:tc>
        <w:tc>
          <w:tcPr>
            <w:tcW w:w="2487" w:type="dxa"/>
            <w:vAlign w:val="center"/>
          </w:tcPr>
          <w:p w:rsidR="00112EA0" w:rsidRDefault="00112EA0" w:rsidP="00A300C9">
            <w:pPr>
              <w:spacing w:line="260" w:lineRule="exact"/>
              <w:rPr>
                <w:rFonts w:ascii="宋体" w:hAnsi="宋体"/>
                <w:spacing w:val="-12"/>
                <w:sz w:val="20"/>
                <w:szCs w:val="20"/>
              </w:rPr>
            </w:pPr>
            <w:r>
              <w:rPr>
                <w:rFonts w:ascii="宋体" w:hAnsi="宋体" w:hint="eastAsia"/>
                <w:spacing w:val="-12"/>
                <w:sz w:val="20"/>
                <w:szCs w:val="20"/>
              </w:rPr>
              <w:t>②技术档案建立情况，占25分</w:t>
            </w:r>
          </w:p>
        </w:tc>
        <w:tc>
          <w:tcPr>
            <w:tcW w:w="2656"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缺少一项扣1分</w:t>
            </w:r>
          </w:p>
        </w:tc>
        <w:tc>
          <w:tcPr>
            <w:tcW w:w="497" w:type="dxa"/>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r>
      <w:tr w:rsidR="00112EA0" w:rsidTr="00A300C9">
        <w:trPr>
          <w:trHeight w:val="695"/>
          <w:jc w:val="center"/>
        </w:trPr>
        <w:tc>
          <w:tcPr>
            <w:tcW w:w="344" w:type="dxa"/>
            <w:vMerge/>
            <w:vAlign w:val="center"/>
          </w:tcPr>
          <w:p w:rsidR="00112EA0" w:rsidRDefault="00112EA0" w:rsidP="00A300C9">
            <w:pPr>
              <w:spacing w:line="240" w:lineRule="exact"/>
              <w:jc w:val="center"/>
              <w:rPr>
                <w:rFonts w:ascii="宋体" w:hAnsi="宋体"/>
                <w:spacing w:val="-20"/>
                <w:sz w:val="20"/>
                <w:szCs w:val="20"/>
              </w:rPr>
            </w:pPr>
          </w:p>
        </w:tc>
        <w:tc>
          <w:tcPr>
            <w:tcW w:w="997" w:type="dxa"/>
            <w:vMerge/>
            <w:vAlign w:val="center"/>
          </w:tcPr>
          <w:p w:rsidR="00112EA0" w:rsidRDefault="00112EA0" w:rsidP="00A300C9">
            <w:pPr>
              <w:spacing w:line="260" w:lineRule="exact"/>
              <w:jc w:val="center"/>
              <w:rPr>
                <w:rFonts w:ascii="宋体" w:hAnsi="宋体"/>
                <w:sz w:val="20"/>
                <w:szCs w:val="20"/>
              </w:rPr>
            </w:pPr>
          </w:p>
        </w:tc>
        <w:tc>
          <w:tcPr>
            <w:tcW w:w="331" w:type="dxa"/>
            <w:vMerge/>
            <w:vAlign w:val="center"/>
          </w:tcPr>
          <w:p w:rsidR="00112EA0" w:rsidRDefault="00112EA0" w:rsidP="00A300C9">
            <w:pPr>
              <w:spacing w:line="260" w:lineRule="exact"/>
              <w:jc w:val="center"/>
              <w:rPr>
                <w:rFonts w:ascii="宋体" w:hAnsi="宋体"/>
                <w:spacing w:val="-20"/>
                <w:sz w:val="20"/>
                <w:szCs w:val="20"/>
              </w:rPr>
            </w:pPr>
          </w:p>
        </w:tc>
        <w:tc>
          <w:tcPr>
            <w:tcW w:w="497" w:type="dxa"/>
            <w:vMerge/>
            <w:vAlign w:val="center"/>
          </w:tcPr>
          <w:p w:rsidR="00112EA0" w:rsidRPr="00CD6464" w:rsidRDefault="00112EA0" w:rsidP="00A300C9">
            <w:pPr>
              <w:spacing w:line="260" w:lineRule="exact"/>
              <w:jc w:val="center"/>
              <w:rPr>
                <w:spacing w:val="-20"/>
                <w:sz w:val="20"/>
                <w:szCs w:val="20"/>
              </w:rPr>
            </w:pPr>
          </w:p>
        </w:tc>
        <w:tc>
          <w:tcPr>
            <w:tcW w:w="2487"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③操作规程与管理制度制定情况，占25分</w:t>
            </w:r>
          </w:p>
        </w:tc>
        <w:tc>
          <w:tcPr>
            <w:tcW w:w="2656"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制定的记25分；没制定的记0分</w:t>
            </w:r>
          </w:p>
        </w:tc>
        <w:tc>
          <w:tcPr>
            <w:tcW w:w="497" w:type="dxa"/>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r>
      <w:tr w:rsidR="00112EA0" w:rsidTr="00A300C9">
        <w:trPr>
          <w:trHeight w:val="695"/>
          <w:jc w:val="center"/>
        </w:trPr>
        <w:tc>
          <w:tcPr>
            <w:tcW w:w="344" w:type="dxa"/>
            <w:vMerge w:val="restart"/>
            <w:vAlign w:val="center"/>
          </w:tcPr>
          <w:p w:rsidR="00112EA0" w:rsidRDefault="00112EA0" w:rsidP="00A300C9">
            <w:pPr>
              <w:spacing w:line="240" w:lineRule="exact"/>
              <w:jc w:val="center"/>
              <w:rPr>
                <w:rFonts w:ascii="宋体" w:hAnsi="宋体"/>
                <w:spacing w:val="-20"/>
                <w:sz w:val="20"/>
                <w:szCs w:val="20"/>
              </w:rPr>
            </w:pPr>
            <w:r>
              <w:rPr>
                <w:rFonts w:ascii="宋体" w:hAnsi="宋体" w:hint="eastAsia"/>
                <w:spacing w:val="-20"/>
                <w:sz w:val="20"/>
                <w:szCs w:val="20"/>
              </w:rPr>
              <w:t>2</w:t>
            </w:r>
          </w:p>
        </w:tc>
        <w:tc>
          <w:tcPr>
            <w:tcW w:w="997" w:type="dxa"/>
            <w:vMerge w:val="restart"/>
            <w:vAlign w:val="center"/>
          </w:tcPr>
          <w:p w:rsidR="00112EA0" w:rsidRDefault="00112EA0" w:rsidP="00A300C9">
            <w:pPr>
              <w:spacing w:line="260" w:lineRule="exact"/>
              <w:jc w:val="center"/>
              <w:rPr>
                <w:rFonts w:ascii="宋体" w:hAnsi="宋体"/>
                <w:sz w:val="20"/>
                <w:szCs w:val="20"/>
              </w:rPr>
            </w:pPr>
            <w:r>
              <w:rPr>
                <w:rFonts w:ascii="宋体" w:hAnsi="宋体" w:hint="eastAsia"/>
                <w:sz w:val="20"/>
                <w:szCs w:val="20"/>
              </w:rPr>
              <w:t>使用情况</w:t>
            </w:r>
          </w:p>
        </w:tc>
        <w:tc>
          <w:tcPr>
            <w:tcW w:w="331" w:type="dxa"/>
            <w:vMerge w:val="restart"/>
            <w:vAlign w:val="center"/>
          </w:tcPr>
          <w:p w:rsidR="00112EA0" w:rsidRDefault="00112EA0" w:rsidP="00A300C9">
            <w:pPr>
              <w:spacing w:line="260" w:lineRule="exact"/>
              <w:jc w:val="center"/>
              <w:rPr>
                <w:rFonts w:ascii="宋体" w:hAnsi="宋体"/>
                <w:spacing w:val="-20"/>
                <w:sz w:val="20"/>
                <w:szCs w:val="20"/>
              </w:rPr>
            </w:pPr>
            <w:r>
              <w:rPr>
                <w:rFonts w:ascii="宋体" w:hAnsi="宋体" w:hint="eastAsia"/>
                <w:spacing w:val="-20"/>
                <w:sz w:val="20"/>
                <w:szCs w:val="20"/>
              </w:rPr>
              <w:t>100</w:t>
            </w:r>
          </w:p>
        </w:tc>
        <w:tc>
          <w:tcPr>
            <w:tcW w:w="497" w:type="dxa"/>
            <w:vMerge w:val="restart"/>
            <w:vAlign w:val="center"/>
          </w:tcPr>
          <w:p w:rsidR="00112EA0" w:rsidRPr="00CD6464" w:rsidRDefault="00112EA0" w:rsidP="00A300C9">
            <w:pPr>
              <w:spacing w:line="260" w:lineRule="exact"/>
              <w:jc w:val="center"/>
              <w:rPr>
                <w:spacing w:val="-20"/>
                <w:sz w:val="20"/>
                <w:szCs w:val="20"/>
              </w:rPr>
            </w:pPr>
            <w:r w:rsidRPr="00CD6464">
              <w:rPr>
                <w:spacing w:val="-20"/>
                <w:sz w:val="20"/>
                <w:szCs w:val="20"/>
              </w:rPr>
              <w:t>40%</w:t>
            </w:r>
          </w:p>
        </w:tc>
        <w:tc>
          <w:tcPr>
            <w:tcW w:w="2487"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①使用档案建立情况，占10分</w:t>
            </w:r>
          </w:p>
        </w:tc>
        <w:tc>
          <w:tcPr>
            <w:tcW w:w="2656"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有记录，</w:t>
            </w:r>
            <w:proofErr w:type="gramStart"/>
            <w:r>
              <w:rPr>
                <w:rFonts w:ascii="宋体" w:hAnsi="宋体" w:hint="eastAsia"/>
                <w:sz w:val="20"/>
                <w:szCs w:val="20"/>
              </w:rPr>
              <w:t>视记录</w:t>
            </w:r>
            <w:proofErr w:type="gramEnd"/>
            <w:r>
              <w:rPr>
                <w:rFonts w:ascii="宋体" w:hAnsi="宋体" w:hint="eastAsia"/>
                <w:sz w:val="20"/>
                <w:szCs w:val="20"/>
              </w:rPr>
              <w:t>情况酌情记分，最高记10分；无记录的记0分</w:t>
            </w:r>
          </w:p>
        </w:tc>
        <w:tc>
          <w:tcPr>
            <w:tcW w:w="497" w:type="dxa"/>
            <w:vAlign w:val="center"/>
          </w:tcPr>
          <w:p w:rsidR="00112EA0" w:rsidRDefault="00112EA0" w:rsidP="00A300C9">
            <w:pPr>
              <w:spacing w:line="240" w:lineRule="exact"/>
              <w:jc w:val="center"/>
              <w:rPr>
                <w:rFonts w:ascii="宋体" w:hAnsi="宋体"/>
                <w:spacing w:val="-20"/>
                <w:sz w:val="20"/>
                <w:szCs w:val="20"/>
              </w:rPr>
            </w:pPr>
          </w:p>
        </w:tc>
        <w:tc>
          <w:tcPr>
            <w:tcW w:w="497" w:type="dxa"/>
            <w:vMerge w:val="restart"/>
            <w:vAlign w:val="center"/>
          </w:tcPr>
          <w:p w:rsidR="00112EA0" w:rsidRDefault="00112EA0" w:rsidP="00A300C9">
            <w:pPr>
              <w:spacing w:line="240" w:lineRule="exact"/>
              <w:jc w:val="center"/>
              <w:rPr>
                <w:rFonts w:ascii="宋体" w:hAnsi="宋体"/>
                <w:spacing w:val="-20"/>
                <w:sz w:val="20"/>
                <w:szCs w:val="20"/>
              </w:rPr>
            </w:pPr>
          </w:p>
        </w:tc>
        <w:tc>
          <w:tcPr>
            <w:tcW w:w="497" w:type="dxa"/>
            <w:vMerge w:val="restart"/>
            <w:vAlign w:val="center"/>
          </w:tcPr>
          <w:p w:rsidR="00112EA0" w:rsidRDefault="00112EA0" w:rsidP="00A300C9">
            <w:pPr>
              <w:spacing w:line="240" w:lineRule="exact"/>
              <w:jc w:val="center"/>
              <w:rPr>
                <w:rFonts w:ascii="宋体" w:hAnsi="宋体"/>
                <w:spacing w:val="-20"/>
                <w:sz w:val="20"/>
                <w:szCs w:val="20"/>
              </w:rPr>
            </w:pPr>
          </w:p>
        </w:tc>
      </w:tr>
      <w:tr w:rsidR="00112EA0" w:rsidTr="00A300C9">
        <w:trPr>
          <w:trHeight w:val="541"/>
          <w:jc w:val="center"/>
        </w:trPr>
        <w:tc>
          <w:tcPr>
            <w:tcW w:w="344" w:type="dxa"/>
            <w:vMerge/>
            <w:vAlign w:val="center"/>
          </w:tcPr>
          <w:p w:rsidR="00112EA0" w:rsidRDefault="00112EA0" w:rsidP="00A300C9">
            <w:pPr>
              <w:spacing w:line="240" w:lineRule="exact"/>
              <w:jc w:val="center"/>
              <w:rPr>
                <w:rFonts w:ascii="宋体" w:hAnsi="宋体"/>
                <w:spacing w:val="-20"/>
                <w:sz w:val="20"/>
                <w:szCs w:val="20"/>
              </w:rPr>
            </w:pPr>
          </w:p>
        </w:tc>
        <w:tc>
          <w:tcPr>
            <w:tcW w:w="997" w:type="dxa"/>
            <w:vMerge/>
            <w:vAlign w:val="center"/>
          </w:tcPr>
          <w:p w:rsidR="00112EA0" w:rsidRDefault="00112EA0" w:rsidP="00A300C9">
            <w:pPr>
              <w:spacing w:line="260" w:lineRule="exact"/>
              <w:jc w:val="center"/>
              <w:rPr>
                <w:rFonts w:ascii="宋体" w:hAnsi="宋体"/>
                <w:sz w:val="20"/>
                <w:szCs w:val="20"/>
              </w:rPr>
            </w:pPr>
          </w:p>
        </w:tc>
        <w:tc>
          <w:tcPr>
            <w:tcW w:w="331" w:type="dxa"/>
            <w:vMerge/>
            <w:vAlign w:val="center"/>
          </w:tcPr>
          <w:p w:rsidR="00112EA0" w:rsidRDefault="00112EA0" w:rsidP="00A300C9">
            <w:pPr>
              <w:spacing w:line="260" w:lineRule="exact"/>
              <w:jc w:val="center"/>
              <w:rPr>
                <w:rFonts w:ascii="宋体" w:hAnsi="宋体"/>
                <w:spacing w:val="-20"/>
                <w:sz w:val="20"/>
                <w:szCs w:val="20"/>
              </w:rPr>
            </w:pPr>
          </w:p>
        </w:tc>
        <w:tc>
          <w:tcPr>
            <w:tcW w:w="497" w:type="dxa"/>
            <w:vMerge/>
            <w:vAlign w:val="center"/>
          </w:tcPr>
          <w:p w:rsidR="00112EA0" w:rsidRPr="00CD6464" w:rsidRDefault="00112EA0" w:rsidP="00A300C9">
            <w:pPr>
              <w:spacing w:line="260" w:lineRule="exact"/>
              <w:jc w:val="center"/>
              <w:rPr>
                <w:spacing w:val="-20"/>
                <w:sz w:val="20"/>
                <w:szCs w:val="20"/>
              </w:rPr>
            </w:pPr>
          </w:p>
        </w:tc>
        <w:tc>
          <w:tcPr>
            <w:tcW w:w="2487"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②使用工作量情况，占30分</w:t>
            </w:r>
          </w:p>
        </w:tc>
        <w:tc>
          <w:tcPr>
            <w:tcW w:w="2656"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（使用机时/定额机时）×30</w:t>
            </w:r>
          </w:p>
        </w:tc>
        <w:tc>
          <w:tcPr>
            <w:tcW w:w="497" w:type="dxa"/>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r>
      <w:tr w:rsidR="00112EA0" w:rsidTr="00A300C9">
        <w:trPr>
          <w:trHeight w:val="504"/>
          <w:jc w:val="center"/>
        </w:trPr>
        <w:tc>
          <w:tcPr>
            <w:tcW w:w="344" w:type="dxa"/>
            <w:vMerge/>
            <w:vAlign w:val="center"/>
          </w:tcPr>
          <w:p w:rsidR="00112EA0" w:rsidRDefault="00112EA0" w:rsidP="00A300C9">
            <w:pPr>
              <w:spacing w:line="240" w:lineRule="exact"/>
              <w:jc w:val="center"/>
              <w:rPr>
                <w:rFonts w:ascii="宋体" w:hAnsi="宋体"/>
                <w:spacing w:val="-20"/>
                <w:sz w:val="20"/>
                <w:szCs w:val="20"/>
              </w:rPr>
            </w:pPr>
          </w:p>
        </w:tc>
        <w:tc>
          <w:tcPr>
            <w:tcW w:w="997" w:type="dxa"/>
            <w:vMerge/>
            <w:vAlign w:val="center"/>
          </w:tcPr>
          <w:p w:rsidR="00112EA0" w:rsidRDefault="00112EA0" w:rsidP="00A300C9">
            <w:pPr>
              <w:spacing w:line="260" w:lineRule="exact"/>
              <w:jc w:val="center"/>
              <w:rPr>
                <w:rFonts w:ascii="宋体" w:hAnsi="宋体"/>
                <w:sz w:val="20"/>
                <w:szCs w:val="20"/>
              </w:rPr>
            </w:pPr>
          </w:p>
        </w:tc>
        <w:tc>
          <w:tcPr>
            <w:tcW w:w="331" w:type="dxa"/>
            <w:vMerge/>
            <w:vAlign w:val="center"/>
          </w:tcPr>
          <w:p w:rsidR="00112EA0" w:rsidRDefault="00112EA0" w:rsidP="00A300C9">
            <w:pPr>
              <w:spacing w:line="260" w:lineRule="exact"/>
              <w:jc w:val="center"/>
              <w:rPr>
                <w:rFonts w:ascii="宋体" w:hAnsi="宋体"/>
                <w:spacing w:val="-20"/>
                <w:sz w:val="20"/>
                <w:szCs w:val="20"/>
              </w:rPr>
            </w:pPr>
          </w:p>
        </w:tc>
        <w:tc>
          <w:tcPr>
            <w:tcW w:w="497" w:type="dxa"/>
            <w:vMerge/>
            <w:vAlign w:val="center"/>
          </w:tcPr>
          <w:p w:rsidR="00112EA0" w:rsidRPr="00CD6464" w:rsidRDefault="00112EA0" w:rsidP="00A300C9">
            <w:pPr>
              <w:spacing w:line="260" w:lineRule="exact"/>
              <w:jc w:val="center"/>
              <w:rPr>
                <w:spacing w:val="-20"/>
                <w:sz w:val="20"/>
                <w:szCs w:val="20"/>
              </w:rPr>
            </w:pPr>
          </w:p>
        </w:tc>
        <w:tc>
          <w:tcPr>
            <w:tcW w:w="2487" w:type="dxa"/>
            <w:vMerge w:val="restart"/>
            <w:vAlign w:val="center"/>
          </w:tcPr>
          <w:p w:rsidR="00112EA0" w:rsidRDefault="00112EA0" w:rsidP="00A300C9">
            <w:pPr>
              <w:spacing w:line="260" w:lineRule="exact"/>
              <w:rPr>
                <w:rFonts w:ascii="宋体" w:hAnsi="宋体"/>
                <w:sz w:val="20"/>
                <w:szCs w:val="20"/>
              </w:rPr>
            </w:pPr>
            <w:r>
              <w:rPr>
                <w:rFonts w:ascii="宋体" w:hAnsi="宋体" w:hint="eastAsia"/>
                <w:sz w:val="20"/>
                <w:szCs w:val="20"/>
              </w:rPr>
              <w:t>③人才培养情况，占25分，超过25分按25分计算</w:t>
            </w:r>
          </w:p>
        </w:tc>
        <w:tc>
          <w:tcPr>
            <w:tcW w:w="2656"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获得独立操作资格人员数（4分/人）</w:t>
            </w:r>
          </w:p>
        </w:tc>
        <w:tc>
          <w:tcPr>
            <w:tcW w:w="497" w:type="dxa"/>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r>
      <w:tr w:rsidR="00112EA0" w:rsidTr="00A300C9">
        <w:trPr>
          <w:trHeight w:val="695"/>
          <w:jc w:val="center"/>
        </w:trPr>
        <w:tc>
          <w:tcPr>
            <w:tcW w:w="344" w:type="dxa"/>
            <w:vMerge/>
            <w:vAlign w:val="center"/>
          </w:tcPr>
          <w:p w:rsidR="00112EA0" w:rsidRDefault="00112EA0" w:rsidP="00A300C9">
            <w:pPr>
              <w:spacing w:line="240" w:lineRule="exact"/>
              <w:jc w:val="center"/>
              <w:rPr>
                <w:rFonts w:ascii="宋体" w:hAnsi="宋体"/>
                <w:spacing w:val="-20"/>
                <w:sz w:val="20"/>
                <w:szCs w:val="20"/>
              </w:rPr>
            </w:pPr>
          </w:p>
        </w:tc>
        <w:tc>
          <w:tcPr>
            <w:tcW w:w="997" w:type="dxa"/>
            <w:vMerge/>
            <w:vAlign w:val="center"/>
          </w:tcPr>
          <w:p w:rsidR="00112EA0" w:rsidRDefault="00112EA0" w:rsidP="00A300C9">
            <w:pPr>
              <w:spacing w:line="260" w:lineRule="exact"/>
              <w:jc w:val="center"/>
              <w:rPr>
                <w:rFonts w:ascii="宋体" w:hAnsi="宋体"/>
                <w:sz w:val="20"/>
                <w:szCs w:val="20"/>
              </w:rPr>
            </w:pPr>
          </w:p>
        </w:tc>
        <w:tc>
          <w:tcPr>
            <w:tcW w:w="331" w:type="dxa"/>
            <w:vMerge/>
            <w:vAlign w:val="center"/>
          </w:tcPr>
          <w:p w:rsidR="00112EA0" w:rsidRDefault="00112EA0" w:rsidP="00A300C9">
            <w:pPr>
              <w:spacing w:line="260" w:lineRule="exact"/>
              <w:jc w:val="center"/>
              <w:rPr>
                <w:rFonts w:ascii="宋体" w:hAnsi="宋体"/>
                <w:spacing w:val="-20"/>
                <w:sz w:val="20"/>
                <w:szCs w:val="20"/>
              </w:rPr>
            </w:pPr>
          </w:p>
        </w:tc>
        <w:tc>
          <w:tcPr>
            <w:tcW w:w="497" w:type="dxa"/>
            <w:vMerge/>
            <w:vAlign w:val="center"/>
          </w:tcPr>
          <w:p w:rsidR="00112EA0" w:rsidRPr="00CD6464" w:rsidRDefault="00112EA0" w:rsidP="00A300C9">
            <w:pPr>
              <w:spacing w:line="260" w:lineRule="exact"/>
              <w:jc w:val="center"/>
              <w:rPr>
                <w:spacing w:val="-20"/>
                <w:sz w:val="20"/>
                <w:szCs w:val="20"/>
              </w:rPr>
            </w:pPr>
          </w:p>
        </w:tc>
        <w:tc>
          <w:tcPr>
            <w:tcW w:w="2487" w:type="dxa"/>
            <w:vMerge/>
            <w:vAlign w:val="center"/>
          </w:tcPr>
          <w:p w:rsidR="00112EA0" w:rsidRDefault="00112EA0" w:rsidP="00A300C9">
            <w:pPr>
              <w:spacing w:line="260" w:lineRule="exact"/>
              <w:rPr>
                <w:rFonts w:ascii="宋体" w:hAnsi="宋体"/>
                <w:sz w:val="20"/>
                <w:szCs w:val="20"/>
              </w:rPr>
            </w:pPr>
          </w:p>
        </w:tc>
        <w:tc>
          <w:tcPr>
            <w:tcW w:w="2656"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在指导下能独立完成部分测试的人员数（2分/人）</w:t>
            </w:r>
          </w:p>
        </w:tc>
        <w:tc>
          <w:tcPr>
            <w:tcW w:w="497" w:type="dxa"/>
            <w:vMerge w:val="restart"/>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r>
      <w:tr w:rsidR="00112EA0" w:rsidTr="00A300C9">
        <w:trPr>
          <w:trHeight w:val="402"/>
          <w:jc w:val="center"/>
        </w:trPr>
        <w:tc>
          <w:tcPr>
            <w:tcW w:w="344" w:type="dxa"/>
            <w:vMerge/>
            <w:vAlign w:val="center"/>
          </w:tcPr>
          <w:p w:rsidR="00112EA0" w:rsidRDefault="00112EA0" w:rsidP="00A300C9">
            <w:pPr>
              <w:spacing w:line="240" w:lineRule="exact"/>
              <w:jc w:val="center"/>
              <w:rPr>
                <w:rFonts w:ascii="宋体" w:hAnsi="宋体"/>
                <w:spacing w:val="-20"/>
                <w:sz w:val="20"/>
                <w:szCs w:val="20"/>
              </w:rPr>
            </w:pPr>
          </w:p>
        </w:tc>
        <w:tc>
          <w:tcPr>
            <w:tcW w:w="997" w:type="dxa"/>
            <w:vMerge/>
            <w:vAlign w:val="center"/>
          </w:tcPr>
          <w:p w:rsidR="00112EA0" w:rsidRDefault="00112EA0" w:rsidP="00A300C9">
            <w:pPr>
              <w:spacing w:line="260" w:lineRule="exact"/>
              <w:jc w:val="center"/>
              <w:rPr>
                <w:rFonts w:ascii="宋体" w:hAnsi="宋体"/>
                <w:sz w:val="20"/>
                <w:szCs w:val="20"/>
              </w:rPr>
            </w:pPr>
          </w:p>
        </w:tc>
        <w:tc>
          <w:tcPr>
            <w:tcW w:w="331" w:type="dxa"/>
            <w:vMerge/>
            <w:vAlign w:val="center"/>
          </w:tcPr>
          <w:p w:rsidR="00112EA0" w:rsidRDefault="00112EA0" w:rsidP="00A300C9">
            <w:pPr>
              <w:spacing w:line="260" w:lineRule="exact"/>
              <w:jc w:val="center"/>
              <w:rPr>
                <w:rFonts w:ascii="宋体" w:hAnsi="宋体"/>
                <w:spacing w:val="-20"/>
                <w:sz w:val="20"/>
                <w:szCs w:val="20"/>
              </w:rPr>
            </w:pPr>
          </w:p>
        </w:tc>
        <w:tc>
          <w:tcPr>
            <w:tcW w:w="497" w:type="dxa"/>
            <w:vMerge/>
            <w:vAlign w:val="center"/>
          </w:tcPr>
          <w:p w:rsidR="00112EA0" w:rsidRPr="00CD6464" w:rsidRDefault="00112EA0" w:rsidP="00A300C9">
            <w:pPr>
              <w:spacing w:line="260" w:lineRule="exact"/>
              <w:jc w:val="center"/>
              <w:rPr>
                <w:spacing w:val="-20"/>
                <w:sz w:val="20"/>
                <w:szCs w:val="20"/>
              </w:rPr>
            </w:pPr>
          </w:p>
        </w:tc>
        <w:tc>
          <w:tcPr>
            <w:tcW w:w="2487" w:type="dxa"/>
            <w:vMerge/>
            <w:vAlign w:val="center"/>
          </w:tcPr>
          <w:p w:rsidR="00112EA0" w:rsidRDefault="00112EA0" w:rsidP="00A300C9">
            <w:pPr>
              <w:spacing w:line="260" w:lineRule="exact"/>
              <w:rPr>
                <w:rFonts w:ascii="宋体" w:hAnsi="宋体"/>
                <w:sz w:val="20"/>
                <w:szCs w:val="20"/>
              </w:rPr>
            </w:pPr>
          </w:p>
        </w:tc>
        <w:tc>
          <w:tcPr>
            <w:tcW w:w="2656"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进行教学演示实验人员数（1分/30人）</w:t>
            </w:r>
          </w:p>
        </w:tc>
        <w:tc>
          <w:tcPr>
            <w:tcW w:w="497" w:type="dxa"/>
            <w:vMerge/>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r>
      <w:tr w:rsidR="00112EA0" w:rsidTr="00A300C9">
        <w:trPr>
          <w:trHeight w:val="355"/>
          <w:jc w:val="center"/>
        </w:trPr>
        <w:tc>
          <w:tcPr>
            <w:tcW w:w="344" w:type="dxa"/>
            <w:vMerge/>
            <w:vAlign w:val="center"/>
          </w:tcPr>
          <w:p w:rsidR="00112EA0" w:rsidRDefault="00112EA0" w:rsidP="00A300C9">
            <w:pPr>
              <w:spacing w:line="240" w:lineRule="exact"/>
              <w:jc w:val="center"/>
              <w:rPr>
                <w:rFonts w:ascii="宋体" w:hAnsi="宋体"/>
                <w:spacing w:val="-20"/>
                <w:sz w:val="20"/>
                <w:szCs w:val="20"/>
              </w:rPr>
            </w:pPr>
          </w:p>
        </w:tc>
        <w:tc>
          <w:tcPr>
            <w:tcW w:w="997" w:type="dxa"/>
            <w:vMerge/>
            <w:vAlign w:val="center"/>
          </w:tcPr>
          <w:p w:rsidR="00112EA0" w:rsidRDefault="00112EA0" w:rsidP="00A300C9">
            <w:pPr>
              <w:spacing w:line="260" w:lineRule="exact"/>
              <w:jc w:val="center"/>
              <w:rPr>
                <w:rFonts w:ascii="宋体" w:hAnsi="宋体"/>
                <w:sz w:val="20"/>
                <w:szCs w:val="20"/>
              </w:rPr>
            </w:pPr>
          </w:p>
        </w:tc>
        <w:tc>
          <w:tcPr>
            <w:tcW w:w="331" w:type="dxa"/>
            <w:vMerge/>
            <w:vAlign w:val="center"/>
          </w:tcPr>
          <w:p w:rsidR="00112EA0" w:rsidRDefault="00112EA0" w:rsidP="00A300C9">
            <w:pPr>
              <w:spacing w:line="260" w:lineRule="exact"/>
              <w:jc w:val="center"/>
              <w:rPr>
                <w:rFonts w:ascii="宋体" w:hAnsi="宋体"/>
                <w:spacing w:val="-20"/>
                <w:sz w:val="20"/>
                <w:szCs w:val="20"/>
              </w:rPr>
            </w:pPr>
          </w:p>
        </w:tc>
        <w:tc>
          <w:tcPr>
            <w:tcW w:w="497" w:type="dxa"/>
            <w:vMerge/>
            <w:vAlign w:val="center"/>
          </w:tcPr>
          <w:p w:rsidR="00112EA0" w:rsidRPr="00CD6464" w:rsidRDefault="00112EA0" w:rsidP="00A300C9">
            <w:pPr>
              <w:spacing w:line="260" w:lineRule="exact"/>
              <w:jc w:val="center"/>
              <w:rPr>
                <w:spacing w:val="-20"/>
                <w:sz w:val="20"/>
                <w:szCs w:val="20"/>
              </w:rPr>
            </w:pPr>
          </w:p>
        </w:tc>
        <w:tc>
          <w:tcPr>
            <w:tcW w:w="2487" w:type="dxa"/>
            <w:vMerge w:val="restart"/>
            <w:vAlign w:val="center"/>
          </w:tcPr>
          <w:p w:rsidR="00112EA0" w:rsidRDefault="00112EA0" w:rsidP="00A300C9">
            <w:pPr>
              <w:spacing w:line="260" w:lineRule="exact"/>
              <w:rPr>
                <w:rFonts w:ascii="宋体" w:hAnsi="宋体"/>
                <w:sz w:val="20"/>
                <w:szCs w:val="20"/>
              </w:rPr>
            </w:pPr>
            <w:r>
              <w:rPr>
                <w:rFonts w:ascii="宋体" w:hAnsi="宋体" w:hint="eastAsia"/>
                <w:sz w:val="20"/>
                <w:szCs w:val="20"/>
              </w:rPr>
              <w:t>④科研成果情况，占25分，超过25分按25分计算</w:t>
            </w:r>
          </w:p>
        </w:tc>
        <w:tc>
          <w:tcPr>
            <w:tcW w:w="2656"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国家、国际奖，每项计20分</w:t>
            </w:r>
          </w:p>
        </w:tc>
        <w:tc>
          <w:tcPr>
            <w:tcW w:w="497" w:type="dxa"/>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r>
      <w:tr w:rsidR="00112EA0" w:rsidTr="00A300C9">
        <w:trPr>
          <w:trHeight w:val="361"/>
          <w:jc w:val="center"/>
        </w:trPr>
        <w:tc>
          <w:tcPr>
            <w:tcW w:w="344" w:type="dxa"/>
            <w:vMerge/>
            <w:vAlign w:val="center"/>
          </w:tcPr>
          <w:p w:rsidR="00112EA0" w:rsidRDefault="00112EA0" w:rsidP="00A300C9">
            <w:pPr>
              <w:spacing w:line="240" w:lineRule="exact"/>
              <w:jc w:val="center"/>
              <w:rPr>
                <w:rFonts w:ascii="宋体" w:hAnsi="宋体"/>
                <w:spacing w:val="-20"/>
                <w:sz w:val="20"/>
                <w:szCs w:val="20"/>
              </w:rPr>
            </w:pPr>
          </w:p>
        </w:tc>
        <w:tc>
          <w:tcPr>
            <w:tcW w:w="997" w:type="dxa"/>
            <w:vMerge/>
            <w:vAlign w:val="center"/>
          </w:tcPr>
          <w:p w:rsidR="00112EA0" w:rsidRDefault="00112EA0" w:rsidP="00A300C9">
            <w:pPr>
              <w:spacing w:line="260" w:lineRule="exact"/>
              <w:jc w:val="center"/>
              <w:rPr>
                <w:rFonts w:ascii="宋体" w:hAnsi="宋体"/>
                <w:sz w:val="20"/>
                <w:szCs w:val="20"/>
              </w:rPr>
            </w:pPr>
          </w:p>
        </w:tc>
        <w:tc>
          <w:tcPr>
            <w:tcW w:w="331" w:type="dxa"/>
            <w:vMerge/>
            <w:vAlign w:val="center"/>
          </w:tcPr>
          <w:p w:rsidR="00112EA0" w:rsidRDefault="00112EA0" w:rsidP="00A300C9">
            <w:pPr>
              <w:spacing w:line="260" w:lineRule="exact"/>
              <w:jc w:val="center"/>
              <w:rPr>
                <w:rFonts w:ascii="宋体" w:hAnsi="宋体"/>
                <w:spacing w:val="-20"/>
                <w:sz w:val="20"/>
                <w:szCs w:val="20"/>
              </w:rPr>
            </w:pPr>
          </w:p>
        </w:tc>
        <w:tc>
          <w:tcPr>
            <w:tcW w:w="497" w:type="dxa"/>
            <w:vMerge/>
            <w:vAlign w:val="center"/>
          </w:tcPr>
          <w:p w:rsidR="00112EA0" w:rsidRPr="00CD6464" w:rsidRDefault="00112EA0" w:rsidP="00A300C9">
            <w:pPr>
              <w:spacing w:line="260" w:lineRule="exact"/>
              <w:jc w:val="center"/>
              <w:rPr>
                <w:spacing w:val="-20"/>
                <w:sz w:val="20"/>
                <w:szCs w:val="20"/>
              </w:rPr>
            </w:pPr>
          </w:p>
        </w:tc>
        <w:tc>
          <w:tcPr>
            <w:tcW w:w="2487" w:type="dxa"/>
            <w:vMerge/>
            <w:vAlign w:val="center"/>
          </w:tcPr>
          <w:p w:rsidR="00112EA0" w:rsidRDefault="00112EA0" w:rsidP="00A300C9">
            <w:pPr>
              <w:spacing w:line="260" w:lineRule="exact"/>
              <w:rPr>
                <w:rFonts w:ascii="宋体" w:hAnsi="宋体"/>
                <w:sz w:val="20"/>
                <w:szCs w:val="20"/>
              </w:rPr>
            </w:pPr>
          </w:p>
        </w:tc>
        <w:tc>
          <w:tcPr>
            <w:tcW w:w="2656"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省、部级奖，每项计15分</w:t>
            </w:r>
          </w:p>
        </w:tc>
        <w:tc>
          <w:tcPr>
            <w:tcW w:w="497" w:type="dxa"/>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r>
      <w:tr w:rsidR="00112EA0" w:rsidTr="00A300C9">
        <w:trPr>
          <w:trHeight w:val="429"/>
          <w:jc w:val="center"/>
        </w:trPr>
        <w:tc>
          <w:tcPr>
            <w:tcW w:w="344" w:type="dxa"/>
            <w:vMerge/>
            <w:vAlign w:val="center"/>
          </w:tcPr>
          <w:p w:rsidR="00112EA0" w:rsidRDefault="00112EA0" w:rsidP="00A300C9">
            <w:pPr>
              <w:spacing w:line="240" w:lineRule="exact"/>
              <w:jc w:val="center"/>
              <w:rPr>
                <w:rFonts w:ascii="宋体" w:hAnsi="宋体"/>
                <w:spacing w:val="-20"/>
                <w:sz w:val="20"/>
                <w:szCs w:val="20"/>
              </w:rPr>
            </w:pPr>
          </w:p>
        </w:tc>
        <w:tc>
          <w:tcPr>
            <w:tcW w:w="997" w:type="dxa"/>
            <w:vMerge/>
            <w:vAlign w:val="center"/>
          </w:tcPr>
          <w:p w:rsidR="00112EA0" w:rsidRDefault="00112EA0" w:rsidP="00A300C9">
            <w:pPr>
              <w:spacing w:line="260" w:lineRule="exact"/>
              <w:jc w:val="center"/>
              <w:rPr>
                <w:rFonts w:ascii="宋体" w:hAnsi="宋体"/>
                <w:sz w:val="20"/>
                <w:szCs w:val="20"/>
              </w:rPr>
            </w:pPr>
          </w:p>
        </w:tc>
        <w:tc>
          <w:tcPr>
            <w:tcW w:w="331" w:type="dxa"/>
            <w:vMerge/>
            <w:vAlign w:val="center"/>
          </w:tcPr>
          <w:p w:rsidR="00112EA0" w:rsidRDefault="00112EA0" w:rsidP="00A300C9">
            <w:pPr>
              <w:spacing w:line="260" w:lineRule="exact"/>
              <w:jc w:val="center"/>
              <w:rPr>
                <w:rFonts w:ascii="宋体" w:hAnsi="宋体"/>
                <w:spacing w:val="-20"/>
                <w:sz w:val="20"/>
                <w:szCs w:val="20"/>
              </w:rPr>
            </w:pPr>
          </w:p>
        </w:tc>
        <w:tc>
          <w:tcPr>
            <w:tcW w:w="497" w:type="dxa"/>
            <w:vMerge/>
            <w:vAlign w:val="center"/>
          </w:tcPr>
          <w:p w:rsidR="00112EA0" w:rsidRPr="00CD6464" w:rsidRDefault="00112EA0" w:rsidP="00A300C9">
            <w:pPr>
              <w:spacing w:line="260" w:lineRule="exact"/>
              <w:jc w:val="center"/>
              <w:rPr>
                <w:spacing w:val="-20"/>
                <w:sz w:val="20"/>
                <w:szCs w:val="20"/>
              </w:rPr>
            </w:pPr>
          </w:p>
        </w:tc>
        <w:tc>
          <w:tcPr>
            <w:tcW w:w="2487" w:type="dxa"/>
            <w:vMerge/>
            <w:vAlign w:val="center"/>
          </w:tcPr>
          <w:p w:rsidR="00112EA0" w:rsidRDefault="00112EA0" w:rsidP="00A300C9">
            <w:pPr>
              <w:spacing w:line="260" w:lineRule="exact"/>
              <w:rPr>
                <w:rFonts w:ascii="宋体" w:hAnsi="宋体"/>
                <w:sz w:val="20"/>
                <w:szCs w:val="20"/>
              </w:rPr>
            </w:pPr>
          </w:p>
        </w:tc>
        <w:tc>
          <w:tcPr>
            <w:tcW w:w="2656"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校级、地厅级奖每项计5分</w:t>
            </w:r>
          </w:p>
        </w:tc>
        <w:tc>
          <w:tcPr>
            <w:tcW w:w="497" w:type="dxa"/>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r>
      <w:tr w:rsidR="00112EA0" w:rsidTr="00A300C9">
        <w:trPr>
          <w:trHeight w:val="472"/>
          <w:jc w:val="center"/>
        </w:trPr>
        <w:tc>
          <w:tcPr>
            <w:tcW w:w="344" w:type="dxa"/>
            <w:vMerge/>
            <w:vAlign w:val="center"/>
          </w:tcPr>
          <w:p w:rsidR="00112EA0" w:rsidRDefault="00112EA0" w:rsidP="00A300C9">
            <w:pPr>
              <w:spacing w:line="240" w:lineRule="exact"/>
              <w:jc w:val="center"/>
              <w:rPr>
                <w:rFonts w:ascii="宋体" w:hAnsi="宋体"/>
                <w:spacing w:val="-20"/>
                <w:sz w:val="20"/>
                <w:szCs w:val="20"/>
              </w:rPr>
            </w:pPr>
          </w:p>
        </w:tc>
        <w:tc>
          <w:tcPr>
            <w:tcW w:w="997" w:type="dxa"/>
            <w:vMerge/>
            <w:vAlign w:val="center"/>
          </w:tcPr>
          <w:p w:rsidR="00112EA0" w:rsidRDefault="00112EA0" w:rsidP="00A300C9">
            <w:pPr>
              <w:spacing w:line="260" w:lineRule="exact"/>
              <w:jc w:val="center"/>
              <w:rPr>
                <w:rFonts w:ascii="宋体" w:hAnsi="宋体"/>
                <w:sz w:val="20"/>
                <w:szCs w:val="20"/>
              </w:rPr>
            </w:pPr>
          </w:p>
        </w:tc>
        <w:tc>
          <w:tcPr>
            <w:tcW w:w="331" w:type="dxa"/>
            <w:vMerge/>
            <w:vAlign w:val="center"/>
          </w:tcPr>
          <w:p w:rsidR="00112EA0" w:rsidRDefault="00112EA0" w:rsidP="00A300C9">
            <w:pPr>
              <w:spacing w:line="260" w:lineRule="exact"/>
              <w:jc w:val="center"/>
              <w:rPr>
                <w:rFonts w:ascii="宋体" w:hAnsi="宋体"/>
                <w:spacing w:val="-20"/>
                <w:sz w:val="20"/>
                <w:szCs w:val="20"/>
              </w:rPr>
            </w:pPr>
          </w:p>
        </w:tc>
        <w:tc>
          <w:tcPr>
            <w:tcW w:w="497" w:type="dxa"/>
            <w:vMerge/>
            <w:vAlign w:val="center"/>
          </w:tcPr>
          <w:p w:rsidR="00112EA0" w:rsidRPr="00CD6464" w:rsidRDefault="00112EA0" w:rsidP="00A300C9">
            <w:pPr>
              <w:spacing w:line="260" w:lineRule="exact"/>
              <w:jc w:val="center"/>
              <w:rPr>
                <w:spacing w:val="-20"/>
                <w:sz w:val="20"/>
                <w:szCs w:val="20"/>
              </w:rPr>
            </w:pPr>
          </w:p>
        </w:tc>
        <w:tc>
          <w:tcPr>
            <w:tcW w:w="2487" w:type="dxa"/>
            <w:vMerge/>
            <w:vAlign w:val="center"/>
          </w:tcPr>
          <w:p w:rsidR="00112EA0" w:rsidRDefault="00112EA0" w:rsidP="00A300C9">
            <w:pPr>
              <w:spacing w:line="260" w:lineRule="exact"/>
              <w:rPr>
                <w:rFonts w:ascii="宋体" w:hAnsi="宋体"/>
                <w:sz w:val="20"/>
                <w:szCs w:val="20"/>
              </w:rPr>
            </w:pPr>
          </w:p>
        </w:tc>
        <w:tc>
          <w:tcPr>
            <w:tcW w:w="2656"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核心刊物发表文章每篇计2分</w:t>
            </w:r>
          </w:p>
        </w:tc>
        <w:tc>
          <w:tcPr>
            <w:tcW w:w="497" w:type="dxa"/>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r>
      <w:tr w:rsidR="00112EA0" w:rsidTr="00A300C9">
        <w:trPr>
          <w:trHeight w:val="695"/>
          <w:jc w:val="center"/>
        </w:trPr>
        <w:tc>
          <w:tcPr>
            <w:tcW w:w="344" w:type="dxa"/>
            <w:vMerge/>
            <w:vAlign w:val="center"/>
          </w:tcPr>
          <w:p w:rsidR="00112EA0" w:rsidRDefault="00112EA0" w:rsidP="00A300C9">
            <w:pPr>
              <w:spacing w:line="240" w:lineRule="exact"/>
              <w:jc w:val="center"/>
              <w:rPr>
                <w:rFonts w:ascii="宋体" w:hAnsi="宋体"/>
                <w:spacing w:val="-20"/>
                <w:sz w:val="20"/>
                <w:szCs w:val="20"/>
              </w:rPr>
            </w:pPr>
          </w:p>
        </w:tc>
        <w:tc>
          <w:tcPr>
            <w:tcW w:w="997" w:type="dxa"/>
            <w:vMerge/>
            <w:vAlign w:val="center"/>
          </w:tcPr>
          <w:p w:rsidR="00112EA0" w:rsidRDefault="00112EA0" w:rsidP="00A300C9">
            <w:pPr>
              <w:spacing w:line="260" w:lineRule="exact"/>
              <w:jc w:val="center"/>
              <w:rPr>
                <w:rFonts w:ascii="宋体" w:hAnsi="宋体"/>
                <w:sz w:val="20"/>
                <w:szCs w:val="20"/>
              </w:rPr>
            </w:pPr>
          </w:p>
        </w:tc>
        <w:tc>
          <w:tcPr>
            <w:tcW w:w="331" w:type="dxa"/>
            <w:vMerge/>
            <w:vAlign w:val="center"/>
          </w:tcPr>
          <w:p w:rsidR="00112EA0" w:rsidRDefault="00112EA0" w:rsidP="00A300C9">
            <w:pPr>
              <w:spacing w:line="260" w:lineRule="exact"/>
              <w:jc w:val="center"/>
              <w:rPr>
                <w:rFonts w:ascii="宋体" w:hAnsi="宋体"/>
                <w:spacing w:val="-20"/>
                <w:sz w:val="20"/>
                <w:szCs w:val="20"/>
              </w:rPr>
            </w:pPr>
          </w:p>
        </w:tc>
        <w:tc>
          <w:tcPr>
            <w:tcW w:w="497" w:type="dxa"/>
            <w:vMerge/>
            <w:vAlign w:val="center"/>
          </w:tcPr>
          <w:p w:rsidR="00112EA0" w:rsidRPr="00CD6464" w:rsidRDefault="00112EA0" w:rsidP="00A300C9">
            <w:pPr>
              <w:spacing w:line="260" w:lineRule="exact"/>
              <w:jc w:val="center"/>
              <w:rPr>
                <w:spacing w:val="-20"/>
                <w:sz w:val="20"/>
                <w:szCs w:val="20"/>
              </w:rPr>
            </w:pPr>
          </w:p>
        </w:tc>
        <w:tc>
          <w:tcPr>
            <w:tcW w:w="2487"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⑤对外有偿服务情况，占10分，最多计10分</w:t>
            </w:r>
          </w:p>
        </w:tc>
        <w:tc>
          <w:tcPr>
            <w:tcW w:w="2656" w:type="dxa"/>
            <w:vAlign w:val="center"/>
          </w:tcPr>
          <w:p w:rsidR="00112EA0" w:rsidRDefault="00112EA0" w:rsidP="00A300C9">
            <w:pPr>
              <w:spacing w:line="260" w:lineRule="exact"/>
              <w:rPr>
                <w:rFonts w:ascii="宋体" w:hAnsi="宋体"/>
                <w:sz w:val="20"/>
                <w:szCs w:val="20"/>
              </w:rPr>
            </w:pPr>
            <w:proofErr w:type="gramStart"/>
            <w:r>
              <w:rPr>
                <w:rFonts w:ascii="宋体" w:hAnsi="宋体" w:hint="eastAsia"/>
                <w:sz w:val="20"/>
                <w:szCs w:val="20"/>
              </w:rPr>
              <w:t>每服务</w:t>
            </w:r>
            <w:proofErr w:type="gramEnd"/>
            <w:r>
              <w:rPr>
                <w:rFonts w:ascii="宋体" w:hAnsi="宋体" w:hint="eastAsia"/>
                <w:sz w:val="20"/>
                <w:szCs w:val="20"/>
              </w:rPr>
              <w:t>1次记2分</w:t>
            </w:r>
          </w:p>
        </w:tc>
        <w:tc>
          <w:tcPr>
            <w:tcW w:w="497" w:type="dxa"/>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r>
      <w:tr w:rsidR="00112EA0" w:rsidTr="00A300C9">
        <w:trPr>
          <w:trHeight w:val="404"/>
          <w:jc w:val="center"/>
        </w:trPr>
        <w:tc>
          <w:tcPr>
            <w:tcW w:w="344" w:type="dxa"/>
            <w:vMerge w:val="restart"/>
            <w:vAlign w:val="center"/>
          </w:tcPr>
          <w:p w:rsidR="00112EA0" w:rsidRDefault="00112EA0" w:rsidP="00A300C9">
            <w:pPr>
              <w:spacing w:line="240" w:lineRule="exact"/>
              <w:jc w:val="center"/>
              <w:rPr>
                <w:rFonts w:ascii="宋体" w:hAnsi="宋体"/>
                <w:spacing w:val="-20"/>
                <w:sz w:val="20"/>
                <w:szCs w:val="20"/>
              </w:rPr>
            </w:pPr>
            <w:r>
              <w:rPr>
                <w:rFonts w:ascii="宋体" w:hAnsi="宋体" w:hint="eastAsia"/>
                <w:spacing w:val="-20"/>
                <w:sz w:val="20"/>
                <w:szCs w:val="20"/>
              </w:rPr>
              <w:t>3</w:t>
            </w:r>
          </w:p>
        </w:tc>
        <w:tc>
          <w:tcPr>
            <w:tcW w:w="997" w:type="dxa"/>
            <w:vMerge w:val="restart"/>
            <w:vAlign w:val="center"/>
          </w:tcPr>
          <w:p w:rsidR="00112EA0" w:rsidRDefault="00112EA0" w:rsidP="00A300C9">
            <w:pPr>
              <w:spacing w:line="260" w:lineRule="exact"/>
              <w:jc w:val="center"/>
              <w:rPr>
                <w:rFonts w:ascii="宋体" w:hAnsi="宋体"/>
                <w:sz w:val="20"/>
                <w:szCs w:val="20"/>
              </w:rPr>
            </w:pPr>
            <w:r>
              <w:rPr>
                <w:rFonts w:ascii="宋体" w:hAnsi="宋体" w:hint="eastAsia"/>
                <w:sz w:val="20"/>
                <w:szCs w:val="20"/>
              </w:rPr>
              <w:t>维护与</w:t>
            </w:r>
          </w:p>
          <w:p w:rsidR="00112EA0" w:rsidRDefault="00112EA0" w:rsidP="00A300C9">
            <w:pPr>
              <w:spacing w:line="260" w:lineRule="exact"/>
              <w:jc w:val="center"/>
              <w:rPr>
                <w:rFonts w:ascii="宋体" w:hAnsi="宋体"/>
                <w:sz w:val="20"/>
                <w:szCs w:val="20"/>
              </w:rPr>
            </w:pPr>
            <w:r>
              <w:rPr>
                <w:rFonts w:ascii="宋体" w:hAnsi="宋体" w:hint="eastAsia"/>
                <w:sz w:val="20"/>
                <w:szCs w:val="20"/>
              </w:rPr>
              <w:t>保养</w:t>
            </w:r>
          </w:p>
        </w:tc>
        <w:tc>
          <w:tcPr>
            <w:tcW w:w="331" w:type="dxa"/>
            <w:vMerge w:val="restart"/>
            <w:vAlign w:val="center"/>
          </w:tcPr>
          <w:p w:rsidR="00112EA0" w:rsidRDefault="00112EA0" w:rsidP="00A300C9">
            <w:pPr>
              <w:spacing w:line="260" w:lineRule="exact"/>
              <w:jc w:val="center"/>
              <w:rPr>
                <w:rFonts w:ascii="宋体" w:hAnsi="宋体"/>
                <w:spacing w:val="-20"/>
                <w:sz w:val="20"/>
                <w:szCs w:val="20"/>
              </w:rPr>
            </w:pPr>
            <w:r>
              <w:rPr>
                <w:rFonts w:ascii="宋体" w:hAnsi="宋体" w:hint="eastAsia"/>
                <w:spacing w:val="-20"/>
                <w:sz w:val="20"/>
                <w:szCs w:val="20"/>
              </w:rPr>
              <w:t>100</w:t>
            </w:r>
          </w:p>
        </w:tc>
        <w:tc>
          <w:tcPr>
            <w:tcW w:w="497" w:type="dxa"/>
            <w:vMerge w:val="restart"/>
            <w:vAlign w:val="center"/>
          </w:tcPr>
          <w:p w:rsidR="00112EA0" w:rsidRPr="00CD6464" w:rsidRDefault="00112EA0" w:rsidP="00A300C9">
            <w:pPr>
              <w:spacing w:line="260" w:lineRule="exact"/>
              <w:jc w:val="center"/>
              <w:rPr>
                <w:spacing w:val="-20"/>
                <w:sz w:val="20"/>
                <w:szCs w:val="20"/>
              </w:rPr>
            </w:pPr>
            <w:r w:rsidRPr="00CD6464">
              <w:rPr>
                <w:spacing w:val="-20"/>
                <w:sz w:val="20"/>
                <w:szCs w:val="20"/>
              </w:rPr>
              <w:t>30%</w:t>
            </w:r>
          </w:p>
        </w:tc>
        <w:tc>
          <w:tcPr>
            <w:tcW w:w="2487"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①设备完好情况，占40分</w:t>
            </w:r>
          </w:p>
        </w:tc>
        <w:tc>
          <w:tcPr>
            <w:tcW w:w="2656"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［完好时间（天）/200（天）］×40</w:t>
            </w:r>
          </w:p>
        </w:tc>
        <w:tc>
          <w:tcPr>
            <w:tcW w:w="497" w:type="dxa"/>
            <w:vAlign w:val="center"/>
          </w:tcPr>
          <w:p w:rsidR="00112EA0" w:rsidRDefault="00112EA0" w:rsidP="00A300C9">
            <w:pPr>
              <w:spacing w:line="240" w:lineRule="exact"/>
              <w:jc w:val="center"/>
              <w:rPr>
                <w:rFonts w:ascii="宋体" w:hAnsi="宋体"/>
                <w:spacing w:val="-20"/>
                <w:sz w:val="20"/>
                <w:szCs w:val="20"/>
              </w:rPr>
            </w:pPr>
          </w:p>
        </w:tc>
        <w:tc>
          <w:tcPr>
            <w:tcW w:w="497" w:type="dxa"/>
            <w:vMerge w:val="restart"/>
            <w:vAlign w:val="center"/>
          </w:tcPr>
          <w:p w:rsidR="00112EA0" w:rsidRDefault="00112EA0" w:rsidP="00A300C9">
            <w:pPr>
              <w:spacing w:line="240" w:lineRule="exact"/>
              <w:jc w:val="center"/>
              <w:rPr>
                <w:rFonts w:ascii="宋体" w:hAnsi="宋体"/>
                <w:spacing w:val="-20"/>
                <w:sz w:val="20"/>
                <w:szCs w:val="20"/>
              </w:rPr>
            </w:pPr>
          </w:p>
        </w:tc>
        <w:tc>
          <w:tcPr>
            <w:tcW w:w="497" w:type="dxa"/>
            <w:vMerge w:val="restart"/>
            <w:vAlign w:val="center"/>
          </w:tcPr>
          <w:p w:rsidR="00112EA0" w:rsidRDefault="00112EA0" w:rsidP="00A300C9">
            <w:pPr>
              <w:spacing w:line="240" w:lineRule="exact"/>
              <w:jc w:val="center"/>
              <w:rPr>
                <w:rFonts w:ascii="宋体" w:hAnsi="宋体"/>
                <w:spacing w:val="-20"/>
                <w:sz w:val="20"/>
                <w:szCs w:val="20"/>
              </w:rPr>
            </w:pPr>
          </w:p>
        </w:tc>
      </w:tr>
      <w:tr w:rsidR="00112EA0" w:rsidTr="00A300C9">
        <w:trPr>
          <w:trHeight w:val="346"/>
          <w:jc w:val="center"/>
        </w:trPr>
        <w:tc>
          <w:tcPr>
            <w:tcW w:w="344" w:type="dxa"/>
            <w:vMerge/>
            <w:vAlign w:val="center"/>
          </w:tcPr>
          <w:p w:rsidR="00112EA0" w:rsidRDefault="00112EA0" w:rsidP="00A300C9">
            <w:pPr>
              <w:spacing w:line="240" w:lineRule="exact"/>
              <w:jc w:val="center"/>
              <w:rPr>
                <w:rFonts w:ascii="宋体" w:hAnsi="宋体"/>
                <w:spacing w:val="-20"/>
                <w:sz w:val="20"/>
                <w:szCs w:val="20"/>
              </w:rPr>
            </w:pPr>
          </w:p>
        </w:tc>
        <w:tc>
          <w:tcPr>
            <w:tcW w:w="997" w:type="dxa"/>
            <w:vMerge/>
            <w:vAlign w:val="center"/>
          </w:tcPr>
          <w:p w:rsidR="00112EA0" w:rsidRDefault="00112EA0" w:rsidP="00A300C9">
            <w:pPr>
              <w:spacing w:line="260" w:lineRule="exact"/>
              <w:jc w:val="center"/>
              <w:rPr>
                <w:rFonts w:ascii="宋体" w:hAnsi="宋体"/>
                <w:sz w:val="20"/>
                <w:szCs w:val="20"/>
              </w:rPr>
            </w:pPr>
          </w:p>
        </w:tc>
        <w:tc>
          <w:tcPr>
            <w:tcW w:w="331" w:type="dxa"/>
            <w:vMerge/>
            <w:vAlign w:val="center"/>
          </w:tcPr>
          <w:p w:rsidR="00112EA0" w:rsidRDefault="00112EA0" w:rsidP="00A300C9">
            <w:pPr>
              <w:spacing w:line="260" w:lineRule="exact"/>
              <w:jc w:val="center"/>
              <w:rPr>
                <w:rFonts w:ascii="宋体" w:hAnsi="宋体"/>
                <w:spacing w:val="-20"/>
                <w:sz w:val="20"/>
                <w:szCs w:val="20"/>
              </w:rPr>
            </w:pPr>
          </w:p>
        </w:tc>
        <w:tc>
          <w:tcPr>
            <w:tcW w:w="497" w:type="dxa"/>
            <w:vMerge/>
            <w:vAlign w:val="center"/>
          </w:tcPr>
          <w:p w:rsidR="00112EA0" w:rsidRPr="00CD6464" w:rsidRDefault="00112EA0" w:rsidP="00A300C9">
            <w:pPr>
              <w:spacing w:line="260" w:lineRule="exact"/>
              <w:jc w:val="center"/>
              <w:rPr>
                <w:spacing w:val="-20"/>
                <w:sz w:val="20"/>
                <w:szCs w:val="20"/>
              </w:rPr>
            </w:pPr>
          </w:p>
        </w:tc>
        <w:tc>
          <w:tcPr>
            <w:tcW w:w="2487"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②</w:t>
            </w:r>
            <w:r>
              <w:rPr>
                <w:rFonts w:ascii="宋体" w:hAnsi="宋体" w:hint="eastAsia"/>
                <w:spacing w:val="-12"/>
                <w:sz w:val="20"/>
                <w:szCs w:val="20"/>
              </w:rPr>
              <w:t>设备清洁卫生情况，占30分</w:t>
            </w:r>
          </w:p>
        </w:tc>
        <w:tc>
          <w:tcPr>
            <w:tcW w:w="2656"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视情况记分</w:t>
            </w:r>
          </w:p>
        </w:tc>
        <w:tc>
          <w:tcPr>
            <w:tcW w:w="497" w:type="dxa"/>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r>
      <w:tr w:rsidR="00112EA0" w:rsidTr="00A300C9">
        <w:trPr>
          <w:trHeight w:val="349"/>
          <w:jc w:val="center"/>
        </w:trPr>
        <w:tc>
          <w:tcPr>
            <w:tcW w:w="344" w:type="dxa"/>
            <w:vMerge/>
            <w:vAlign w:val="center"/>
          </w:tcPr>
          <w:p w:rsidR="00112EA0" w:rsidRDefault="00112EA0" w:rsidP="00A300C9">
            <w:pPr>
              <w:spacing w:line="240" w:lineRule="exact"/>
              <w:jc w:val="center"/>
              <w:rPr>
                <w:rFonts w:ascii="宋体" w:hAnsi="宋体"/>
                <w:spacing w:val="-20"/>
                <w:sz w:val="20"/>
                <w:szCs w:val="20"/>
              </w:rPr>
            </w:pPr>
          </w:p>
        </w:tc>
        <w:tc>
          <w:tcPr>
            <w:tcW w:w="997" w:type="dxa"/>
            <w:vMerge/>
            <w:vAlign w:val="center"/>
          </w:tcPr>
          <w:p w:rsidR="00112EA0" w:rsidRDefault="00112EA0" w:rsidP="00A300C9">
            <w:pPr>
              <w:spacing w:line="260" w:lineRule="exact"/>
              <w:jc w:val="center"/>
              <w:rPr>
                <w:rFonts w:ascii="宋体" w:hAnsi="宋体"/>
                <w:sz w:val="20"/>
                <w:szCs w:val="20"/>
              </w:rPr>
            </w:pPr>
          </w:p>
        </w:tc>
        <w:tc>
          <w:tcPr>
            <w:tcW w:w="331" w:type="dxa"/>
            <w:vMerge/>
            <w:vAlign w:val="center"/>
          </w:tcPr>
          <w:p w:rsidR="00112EA0" w:rsidRDefault="00112EA0" w:rsidP="00A300C9">
            <w:pPr>
              <w:spacing w:line="260" w:lineRule="exact"/>
              <w:jc w:val="center"/>
              <w:rPr>
                <w:rFonts w:ascii="宋体" w:hAnsi="宋体"/>
                <w:spacing w:val="-20"/>
                <w:sz w:val="20"/>
                <w:szCs w:val="20"/>
              </w:rPr>
            </w:pPr>
          </w:p>
        </w:tc>
        <w:tc>
          <w:tcPr>
            <w:tcW w:w="497" w:type="dxa"/>
            <w:vMerge/>
            <w:vAlign w:val="center"/>
          </w:tcPr>
          <w:p w:rsidR="00112EA0" w:rsidRPr="00CD6464" w:rsidRDefault="00112EA0" w:rsidP="00A300C9">
            <w:pPr>
              <w:spacing w:line="260" w:lineRule="exact"/>
              <w:jc w:val="center"/>
              <w:rPr>
                <w:spacing w:val="-20"/>
                <w:sz w:val="20"/>
                <w:szCs w:val="20"/>
              </w:rPr>
            </w:pPr>
          </w:p>
        </w:tc>
        <w:tc>
          <w:tcPr>
            <w:tcW w:w="2487"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③维修、维护情况，占30分</w:t>
            </w:r>
          </w:p>
        </w:tc>
        <w:tc>
          <w:tcPr>
            <w:tcW w:w="2656"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视情况记分</w:t>
            </w:r>
          </w:p>
        </w:tc>
        <w:tc>
          <w:tcPr>
            <w:tcW w:w="497" w:type="dxa"/>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r>
      <w:tr w:rsidR="00112EA0" w:rsidTr="00A300C9">
        <w:trPr>
          <w:trHeight w:val="356"/>
          <w:jc w:val="center"/>
        </w:trPr>
        <w:tc>
          <w:tcPr>
            <w:tcW w:w="344" w:type="dxa"/>
            <w:vMerge w:val="restart"/>
            <w:vAlign w:val="center"/>
          </w:tcPr>
          <w:p w:rsidR="00112EA0" w:rsidRDefault="00112EA0" w:rsidP="00A300C9">
            <w:pPr>
              <w:spacing w:line="240" w:lineRule="exact"/>
              <w:jc w:val="center"/>
              <w:rPr>
                <w:rFonts w:ascii="宋体" w:hAnsi="宋体"/>
                <w:spacing w:val="-20"/>
                <w:sz w:val="20"/>
                <w:szCs w:val="20"/>
              </w:rPr>
            </w:pPr>
            <w:r>
              <w:rPr>
                <w:rFonts w:ascii="宋体" w:hAnsi="宋体" w:hint="eastAsia"/>
                <w:spacing w:val="-20"/>
                <w:sz w:val="20"/>
                <w:szCs w:val="20"/>
              </w:rPr>
              <w:t>4</w:t>
            </w:r>
          </w:p>
        </w:tc>
        <w:tc>
          <w:tcPr>
            <w:tcW w:w="997" w:type="dxa"/>
            <w:vMerge w:val="restart"/>
            <w:vAlign w:val="center"/>
          </w:tcPr>
          <w:p w:rsidR="00112EA0" w:rsidRDefault="00112EA0" w:rsidP="00A300C9">
            <w:pPr>
              <w:spacing w:line="260" w:lineRule="exact"/>
              <w:jc w:val="center"/>
              <w:rPr>
                <w:rFonts w:ascii="宋体" w:hAnsi="宋体"/>
                <w:sz w:val="20"/>
                <w:szCs w:val="20"/>
              </w:rPr>
            </w:pPr>
            <w:r>
              <w:rPr>
                <w:rFonts w:ascii="宋体" w:hAnsi="宋体" w:hint="eastAsia"/>
                <w:sz w:val="20"/>
                <w:szCs w:val="20"/>
              </w:rPr>
              <w:t>功能利用</w:t>
            </w:r>
          </w:p>
          <w:p w:rsidR="00112EA0" w:rsidRDefault="00112EA0" w:rsidP="00A300C9">
            <w:pPr>
              <w:spacing w:line="260" w:lineRule="exact"/>
              <w:jc w:val="center"/>
              <w:rPr>
                <w:rFonts w:ascii="宋体" w:hAnsi="宋体"/>
                <w:sz w:val="20"/>
                <w:szCs w:val="20"/>
              </w:rPr>
            </w:pPr>
            <w:r>
              <w:rPr>
                <w:rFonts w:ascii="宋体" w:hAnsi="宋体" w:hint="eastAsia"/>
                <w:sz w:val="20"/>
                <w:szCs w:val="20"/>
              </w:rPr>
              <w:t xml:space="preserve">与开发　</w:t>
            </w:r>
          </w:p>
        </w:tc>
        <w:tc>
          <w:tcPr>
            <w:tcW w:w="331" w:type="dxa"/>
            <w:vMerge w:val="restart"/>
            <w:vAlign w:val="center"/>
          </w:tcPr>
          <w:p w:rsidR="00112EA0" w:rsidRDefault="00112EA0" w:rsidP="00A300C9">
            <w:pPr>
              <w:spacing w:line="260" w:lineRule="exact"/>
              <w:jc w:val="center"/>
              <w:rPr>
                <w:rFonts w:ascii="宋体" w:hAnsi="宋体"/>
                <w:spacing w:val="-20"/>
                <w:sz w:val="20"/>
                <w:szCs w:val="20"/>
              </w:rPr>
            </w:pPr>
            <w:r>
              <w:rPr>
                <w:rFonts w:ascii="宋体" w:hAnsi="宋体" w:hint="eastAsia"/>
                <w:spacing w:val="-20"/>
                <w:sz w:val="20"/>
                <w:szCs w:val="20"/>
              </w:rPr>
              <w:t>100</w:t>
            </w:r>
          </w:p>
        </w:tc>
        <w:tc>
          <w:tcPr>
            <w:tcW w:w="497" w:type="dxa"/>
            <w:vMerge w:val="restart"/>
            <w:vAlign w:val="center"/>
          </w:tcPr>
          <w:p w:rsidR="00112EA0" w:rsidRPr="00CD6464" w:rsidRDefault="00112EA0" w:rsidP="00A300C9">
            <w:pPr>
              <w:spacing w:line="260" w:lineRule="exact"/>
              <w:jc w:val="center"/>
              <w:rPr>
                <w:spacing w:val="-20"/>
                <w:sz w:val="20"/>
                <w:szCs w:val="20"/>
              </w:rPr>
            </w:pPr>
            <w:r w:rsidRPr="00CD6464">
              <w:rPr>
                <w:spacing w:val="-20"/>
                <w:sz w:val="20"/>
                <w:szCs w:val="20"/>
              </w:rPr>
              <w:t>5%</w:t>
            </w:r>
          </w:p>
        </w:tc>
        <w:tc>
          <w:tcPr>
            <w:tcW w:w="2487"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①功能利用情况，占80分</w:t>
            </w:r>
          </w:p>
        </w:tc>
        <w:tc>
          <w:tcPr>
            <w:tcW w:w="2656" w:type="dxa"/>
            <w:vAlign w:val="center"/>
          </w:tcPr>
          <w:p w:rsidR="00112EA0" w:rsidRDefault="00112EA0" w:rsidP="00A300C9">
            <w:pPr>
              <w:spacing w:line="260" w:lineRule="exact"/>
              <w:rPr>
                <w:rFonts w:ascii="宋体" w:hAnsi="宋体"/>
                <w:spacing w:val="-12"/>
                <w:sz w:val="20"/>
                <w:szCs w:val="20"/>
              </w:rPr>
            </w:pPr>
            <w:r>
              <w:rPr>
                <w:rFonts w:ascii="宋体" w:hAnsi="宋体" w:hint="eastAsia"/>
                <w:spacing w:val="-12"/>
                <w:sz w:val="20"/>
                <w:szCs w:val="20"/>
              </w:rPr>
              <w:t>（功能利用数/原有功能数）×80</w:t>
            </w:r>
          </w:p>
        </w:tc>
        <w:tc>
          <w:tcPr>
            <w:tcW w:w="497" w:type="dxa"/>
            <w:vAlign w:val="center"/>
          </w:tcPr>
          <w:p w:rsidR="00112EA0" w:rsidRDefault="00112EA0" w:rsidP="00A300C9">
            <w:pPr>
              <w:spacing w:line="240" w:lineRule="exact"/>
              <w:jc w:val="center"/>
              <w:rPr>
                <w:rFonts w:ascii="宋体" w:hAnsi="宋体"/>
                <w:spacing w:val="-20"/>
                <w:sz w:val="20"/>
                <w:szCs w:val="20"/>
              </w:rPr>
            </w:pPr>
          </w:p>
        </w:tc>
        <w:tc>
          <w:tcPr>
            <w:tcW w:w="497" w:type="dxa"/>
            <w:vMerge w:val="restart"/>
            <w:vAlign w:val="center"/>
          </w:tcPr>
          <w:p w:rsidR="00112EA0" w:rsidRDefault="00112EA0" w:rsidP="00A300C9">
            <w:pPr>
              <w:spacing w:line="240" w:lineRule="exact"/>
              <w:jc w:val="center"/>
              <w:rPr>
                <w:rFonts w:ascii="宋体" w:hAnsi="宋体"/>
                <w:spacing w:val="-20"/>
                <w:sz w:val="20"/>
                <w:szCs w:val="20"/>
              </w:rPr>
            </w:pPr>
          </w:p>
        </w:tc>
        <w:tc>
          <w:tcPr>
            <w:tcW w:w="497" w:type="dxa"/>
            <w:vMerge w:val="restart"/>
            <w:vAlign w:val="center"/>
          </w:tcPr>
          <w:p w:rsidR="00112EA0" w:rsidRDefault="00112EA0" w:rsidP="00A300C9">
            <w:pPr>
              <w:spacing w:line="240" w:lineRule="exact"/>
              <w:jc w:val="center"/>
              <w:rPr>
                <w:rFonts w:ascii="宋体" w:hAnsi="宋体"/>
                <w:spacing w:val="-20"/>
                <w:sz w:val="20"/>
                <w:szCs w:val="20"/>
              </w:rPr>
            </w:pPr>
          </w:p>
        </w:tc>
      </w:tr>
      <w:tr w:rsidR="00112EA0" w:rsidTr="00A300C9">
        <w:trPr>
          <w:trHeight w:val="365"/>
          <w:jc w:val="center"/>
        </w:trPr>
        <w:tc>
          <w:tcPr>
            <w:tcW w:w="344" w:type="dxa"/>
            <w:vMerge/>
            <w:vAlign w:val="center"/>
          </w:tcPr>
          <w:p w:rsidR="00112EA0" w:rsidRDefault="00112EA0" w:rsidP="00A300C9">
            <w:pPr>
              <w:spacing w:line="240" w:lineRule="exact"/>
              <w:jc w:val="center"/>
              <w:rPr>
                <w:rFonts w:ascii="宋体" w:hAnsi="宋体"/>
                <w:spacing w:val="-20"/>
                <w:sz w:val="20"/>
                <w:szCs w:val="20"/>
              </w:rPr>
            </w:pPr>
          </w:p>
        </w:tc>
        <w:tc>
          <w:tcPr>
            <w:tcW w:w="997" w:type="dxa"/>
            <w:vMerge/>
            <w:vAlign w:val="center"/>
          </w:tcPr>
          <w:p w:rsidR="00112EA0" w:rsidRDefault="00112EA0" w:rsidP="00A300C9">
            <w:pPr>
              <w:spacing w:line="260" w:lineRule="exact"/>
              <w:jc w:val="center"/>
              <w:rPr>
                <w:rFonts w:ascii="宋体" w:hAnsi="宋体"/>
                <w:spacing w:val="-20"/>
                <w:sz w:val="20"/>
                <w:szCs w:val="20"/>
              </w:rPr>
            </w:pPr>
          </w:p>
        </w:tc>
        <w:tc>
          <w:tcPr>
            <w:tcW w:w="331" w:type="dxa"/>
            <w:vMerge/>
            <w:vAlign w:val="center"/>
          </w:tcPr>
          <w:p w:rsidR="00112EA0" w:rsidRDefault="00112EA0" w:rsidP="00A300C9">
            <w:pPr>
              <w:spacing w:line="260" w:lineRule="exact"/>
              <w:jc w:val="center"/>
              <w:rPr>
                <w:rFonts w:ascii="宋体" w:hAnsi="宋体"/>
                <w:spacing w:val="-20"/>
                <w:sz w:val="20"/>
                <w:szCs w:val="20"/>
              </w:rPr>
            </w:pPr>
          </w:p>
        </w:tc>
        <w:tc>
          <w:tcPr>
            <w:tcW w:w="497" w:type="dxa"/>
            <w:vMerge/>
            <w:vAlign w:val="center"/>
          </w:tcPr>
          <w:p w:rsidR="00112EA0" w:rsidRDefault="00112EA0" w:rsidP="00A300C9">
            <w:pPr>
              <w:spacing w:line="260" w:lineRule="exact"/>
              <w:jc w:val="center"/>
              <w:rPr>
                <w:rFonts w:ascii="宋体" w:hAnsi="宋体"/>
                <w:spacing w:val="-20"/>
                <w:sz w:val="20"/>
                <w:szCs w:val="20"/>
              </w:rPr>
            </w:pPr>
          </w:p>
        </w:tc>
        <w:tc>
          <w:tcPr>
            <w:tcW w:w="2487"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②当年新开发使用功能情况，占20分，最多计20分</w:t>
            </w:r>
          </w:p>
        </w:tc>
        <w:tc>
          <w:tcPr>
            <w:tcW w:w="2656" w:type="dxa"/>
            <w:vAlign w:val="center"/>
          </w:tcPr>
          <w:p w:rsidR="00112EA0" w:rsidRDefault="00112EA0" w:rsidP="00A300C9">
            <w:pPr>
              <w:spacing w:line="260" w:lineRule="exact"/>
              <w:rPr>
                <w:rFonts w:ascii="宋体" w:hAnsi="宋体"/>
                <w:sz w:val="20"/>
                <w:szCs w:val="20"/>
              </w:rPr>
            </w:pPr>
            <w:r>
              <w:rPr>
                <w:rFonts w:ascii="宋体" w:hAnsi="宋体" w:hint="eastAsia"/>
                <w:sz w:val="20"/>
                <w:szCs w:val="20"/>
              </w:rPr>
              <w:t>本年度新功能增加数，每增加一项计10分</w:t>
            </w:r>
          </w:p>
        </w:tc>
        <w:tc>
          <w:tcPr>
            <w:tcW w:w="497" w:type="dxa"/>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c>
          <w:tcPr>
            <w:tcW w:w="497" w:type="dxa"/>
            <w:vMerge/>
            <w:vAlign w:val="center"/>
          </w:tcPr>
          <w:p w:rsidR="00112EA0" w:rsidRDefault="00112EA0" w:rsidP="00A300C9">
            <w:pPr>
              <w:spacing w:line="240" w:lineRule="exact"/>
              <w:jc w:val="center"/>
              <w:rPr>
                <w:rFonts w:ascii="宋体" w:hAnsi="宋体"/>
                <w:spacing w:val="-20"/>
                <w:sz w:val="20"/>
                <w:szCs w:val="20"/>
              </w:rPr>
            </w:pPr>
          </w:p>
        </w:tc>
      </w:tr>
      <w:tr w:rsidR="00112EA0" w:rsidTr="00A300C9">
        <w:trPr>
          <w:trHeight w:val="608"/>
          <w:jc w:val="center"/>
        </w:trPr>
        <w:tc>
          <w:tcPr>
            <w:tcW w:w="344" w:type="dxa"/>
            <w:vAlign w:val="center"/>
          </w:tcPr>
          <w:p w:rsidR="00112EA0" w:rsidRDefault="00112EA0" w:rsidP="00A300C9">
            <w:pPr>
              <w:spacing w:line="240" w:lineRule="exact"/>
              <w:jc w:val="center"/>
              <w:rPr>
                <w:rFonts w:ascii="宋体" w:hAnsi="宋体"/>
                <w:spacing w:val="-20"/>
                <w:sz w:val="20"/>
                <w:szCs w:val="20"/>
              </w:rPr>
            </w:pPr>
            <w:r>
              <w:rPr>
                <w:rFonts w:ascii="宋体" w:hAnsi="宋体" w:hint="eastAsia"/>
                <w:spacing w:val="-20"/>
                <w:sz w:val="20"/>
                <w:szCs w:val="20"/>
              </w:rPr>
              <w:t>合计</w:t>
            </w:r>
          </w:p>
        </w:tc>
        <w:tc>
          <w:tcPr>
            <w:tcW w:w="6968" w:type="dxa"/>
            <w:gridSpan w:val="5"/>
            <w:vAlign w:val="center"/>
          </w:tcPr>
          <w:p w:rsidR="00112EA0" w:rsidRDefault="00112EA0" w:rsidP="00A300C9">
            <w:pPr>
              <w:spacing w:line="280" w:lineRule="exact"/>
              <w:rPr>
                <w:rFonts w:ascii="宋体" w:hAnsi="宋体"/>
                <w:spacing w:val="-20"/>
                <w:sz w:val="20"/>
                <w:szCs w:val="20"/>
              </w:rPr>
            </w:pPr>
          </w:p>
        </w:tc>
        <w:tc>
          <w:tcPr>
            <w:tcW w:w="497" w:type="dxa"/>
            <w:vAlign w:val="center"/>
          </w:tcPr>
          <w:p w:rsidR="00112EA0" w:rsidRDefault="00112EA0" w:rsidP="00A300C9">
            <w:pPr>
              <w:spacing w:line="240" w:lineRule="exact"/>
              <w:jc w:val="center"/>
              <w:rPr>
                <w:rFonts w:ascii="宋体" w:hAnsi="宋体"/>
                <w:spacing w:val="-20"/>
                <w:sz w:val="20"/>
                <w:szCs w:val="20"/>
              </w:rPr>
            </w:pPr>
          </w:p>
        </w:tc>
        <w:tc>
          <w:tcPr>
            <w:tcW w:w="497" w:type="dxa"/>
            <w:vAlign w:val="center"/>
          </w:tcPr>
          <w:p w:rsidR="00112EA0" w:rsidRDefault="00112EA0" w:rsidP="00A300C9">
            <w:pPr>
              <w:spacing w:line="240" w:lineRule="exact"/>
              <w:jc w:val="center"/>
              <w:rPr>
                <w:rFonts w:ascii="宋体" w:hAnsi="宋体"/>
                <w:spacing w:val="-20"/>
                <w:sz w:val="20"/>
                <w:szCs w:val="20"/>
              </w:rPr>
            </w:pPr>
          </w:p>
        </w:tc>
        <w:tc>
          <w:tcPr>
            <w:tcW w:w="497" w:type="dxa"/>
            <w:vAlign w:val="center"/>
          </w:tcPr>
          <w:p w:rsidR="00112EA0" w:rsidRDefault="00112EA0" w:rsidP="00A300C9">
            <w:pPr>
              <w:spacing w:line="240" w:lineRule="exact"/>
              <w:rPr>
                <w:rFonts w:ascii="宋体" w:hAnsi="宋体"/>
                <w:spacing w:val="-20"/>
                <w:sz w:val="20"/>
                <w:szCs w:val="20"/>
              </w:rPr>
            </w:pPr>
          </w:p>
        </w:tc>
      </w:tr>
    </w:tbl>
    <w:p w:rsidR="000C1E10" w:rsidRPr="00112EA0" w:rsidRDefault="000C1E10" w:rsidP="00112EA0"/>
    <w:sectPr w:rsidR="000C1E10" w:rsidRPr="00112EA0" w:rsidSect="000C1E1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宋体"/>
    <w:panose1 w:val="00000000000000000000"/>
    <w:charset w:val="86"/>
    <w:family w:val="roman"/>
    <w:notTrueType/>
    <w:pitch w:val="default"/>
    <w:sig w:usb0="00000000" w:usb1="00000000" w:usb2="00000000" w:usb3="00000000" w:csb0="00000000" w:csb1="00000000"/>
  </w:font>
  <w:font w:name="楷体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12EA0"/>
    <w:rsid w:val="00003C87"/>
    <w:rsid w:val="00011DDE"/>
    <w:rsid w:val="00016A86"/>
    <w:rsid w:val="00037D8D"/>
    <w:rsid w:val="00062AE0"/>
    <w:rsid w:val="00064C3E"/>
    <w:rsid w:val="0006590C"/>
    <w:rsid w:val="00076AD5"/>
    <w:rsid w:val="0007760A"/>
    <w:rsid w:val="0008705A"/>
    <w:rsid w:val="00087257"/>
    <w:rsid w:val="000A6C60"/>
    <w:rsid w:val="000B2D50"/>
    <w:rsid w:val="000C1E10"/>
    <w:rsid w:val="000C61CC"/>
    <w:rsid w:val="000E4C60"/>
    <w:rsid w:val="000E55AC"/>
    <w:rsid w:val="000F4A62"/>
    <w:rsid w:val="000F7457"/>
    <w:rsid w:val="00112EA0"/>
    <w:rsid w:val="001146C8"/>
    <w:rsid w:val="0012292D"/>
    <w:rsid w:val="00164FDD"/>
    <w:rsid w:val="001950DC"/>
    <w:rsid w:val="001A3F60"/>
    <w:rsid w:val="001A62C5"/>
    <w:rsid w:val="001B2EAF"/>
    <w:rsid w:val="001C45C0"/>
    <w:rsid w:val="001D262E"/>
    <w:rsid w:val="00226AD3"/>
    <w:rsid w:val="00252CF3"/>
    <w:rsid w:val="00261CD1"/>
    <w:rsid w:val="00275815"/>
    <w:rsid w:val="002916A3"/>
    <w:rsid w:val="002B338D"/>
    <w:rsid w:val="002B4E3E"/>
    <w:rsid w:val="002D0E75"/>
    <w:rsid w:val="003312C7"/>
    <w:rsid w:val="0033413E"/>
    <w:rsid w:val="00335CDC"/>
    <w:rsid w:val="003433D6"/>
    <w:rsid w:val="0034398F"/>
    <w:rsid w:val="00350BCE"/>
    <w:rsid w:val="00351ACF"/>
    <w:rsid w:val="00360897"/>
    <w:rsid w:val="00361CF1"/>
    <w:rsid w:val="00366A1E"/>
    <w:rsid w:val="00376B99"/>
    <w:rsid w:val="003860D1"/>
    <w:rsid w:val="00394C49"/>
    <w:rsid w:val="003976BF"/>
    <w:rsid w:val="003A3F7E"/>
    <w:rsid w:val="003A6B80"/>
    <w:rsid w:val="003B70BA"/>
    <w:rsid w:val="003C124C"/>
    <w:rsid w:val="003D3F94"/>
    <w:rsid w:val="003E05A8"/>
    <w:rsid w:val="003E3F04"/>
    <w:rsid w:val="003E57B1"/>
    <w:rsid w:val="003E648B"/>
    <w:rsid w:val="003F695F"/>
    <w:rsid w:val="003F7C86"/>
    <w:rsid w:val="004100E0"/>
    <w:rsid w:val="00412EBD"/>
    <w:rsid w:val="00412FAB"/>
    <w:rsid w:val="0041387D"/>
    <w:rsid w:val="00423532"/>
    <w:rsid w:val="00425590"/>
    <w:rsid w:val="00446683"/>
    <w:rsid w:val="00452C63"/>
    <w:rsid w:val="004555C2"/>
    <w:rsid w:val="00455CD1"/>
    <w:rsid w:val="004600EC"/>
    <w:rsid w:val="00481864"/>
    <w:rsid w:val="00486603"/>
    <w:rsid w:val="004D6763"/>
    <w:rsid w:val="004E2443"/>
    <w:rsid w:val="004F1F7D"/>
    <w:rsid w:val="005045E5"/>
    <w:rsid w:val="005162AF"/>
    <w:rsid w:val="0052706B"/>
    <w:rsid w:val="0054630B"/>
    <w:rsid w:val="00551418"/>
    <w:rsid w:val="00553B97"/>
    <w:rsid w:val="00571F5B"/>
    <w:rsid w:val="00584E45"/>
    <w:rsid w:val="005B0C80"/>
    <w:rsid w:val="005B1A48"/>
    <w:rsid w:val="005C52F5"/>
    <w:rsid w:val="005C7AD7"/>
    <w:rsid w:val="005F1B88"/>
    <w:rsid w:val="005F6919"/>
    <w:rsid w:val="006044BD"/>
    <w:rsid w:val="006205DB"/>
    <w:rsid w:val="00631AD8"/>
    <w:rsid w:val="00646E6F"/>
    <w:rsid w:val="0066054E"/>
    <w:rsid w:val="00663B7F"/>
    <w:rsid w:val="00665D6E"/>
    <w:rsid w:val="00671068"/>
    <w:rsid w:val="00672FFD"/>
    <w:rsid w:val="00683329"/>
    <w:rsid w:val="00687DA3"/>
    <w:rsid w:val="006A1376"/>
    <w:rsid w:val="006B7659"/>
    <w:rsid w:val="006D532A"/>
    <w:rsid w:val="006E35AB"/>
    <w:rsid w:val="006E4B45"/>
    <w:rsid w:val="006E6053"/>
    <w:rsid w:val="006F31AC"/>
    <w:rsid w:val="006F439B"/>
    <w:rsid w:val="00711276"/>
    <w:rsid w:val="007253F3"/>
    <w:rsid w:val="00734226"/>
    <w:rsid w:val="00742E6C"/>
    <w:rsid w:val="00762707"/>
    <w:rsid w:val="00763021"/>
    <w:rsid w:val="00777F99"/>
    <w:rsid w:val="007963AB"/>
    <w:rsid w:val="007A4C9E"/>
    <w:rsid w:val="007C471B"/>
    <w:rsid w:val="007C72B5"/>
    <w:rsid w:val="007D1A51"/>
    <w:rsid w:val="007D3ED5"/>
    <w:rsid w:val="007E7BE9"/>
    <w:rsid w:val="007F6082"/>
    <w:rsid w:val="007F7B2F"/>
    <w:rsid w:val="00806003"/>
    <w:rsid w:val="008131D3"/>
    <w:rsid w:val="00815E8E"/>
    <w:rsid w:val="00817363"/>
    <w:rsid w:val="00831923"/>
    <w:rsid w:val="008361E9"/>
    <w:rsid w:val="00837EDE"/>
    <w:rsid w:val="00860F57"/>
    <w:rsid w:val="00871F91"/>
    <w:rsid w:val="00873AE6"/>
    <w:rsid w:val="00873F68"/>
    <w:rsid w:val="008827B9"/>
    <w:rsid w:val="008A1EE2"/>
    <w:rsid w:val="008B02ED"/>
    <w:rsid w:val="008B456E"/>
    <w:rsid w:val="008B5FFE"/>
    <w:rsid w:val="008B67B1"/>
    <w:rsid w:val="008D6732"/>
    <w:rsid w:val="008D76ED"/>
    <w:rsid w:val="008F1AAD"/>
    <w:rsid w:val="008F60B0"/>
    <w:rsid w:val="00906FDC"/>
    <w:rsid w:val="00936CF9"/>
    <w:rsid w:val="00945371"/>
    <w:rsid w:val="00953A21"/>
    <w:rsid w:val="00953ED8"/>
    <w:rsid w:val="00960CAC"/>
    <w:rsid w:val="00961BF1"/>
    <w:rsid w:val="00963485"/>
    <w:rsid w:val="00973515"/>
    <w:rsid w:val="0098173E"/>
    <w:rsid w:val="0098379F"/>
    <w:rsid w:val="00984BA3"/>
    <w:rsid w:val="009862E3"/>
    <w:rsid w:val="00993BD0"/>
    <w:rsid w:val="0099666A"/>
    <w:rsid w:val="009A24D3"/>
    <w:rsid w:val="009A6807"/>
    <w:rsid w:val="009A68BE"/>
    <w:rsid w:val="009D4467"/>
    <w:rsid w:val="009E566C"/>
    <w:rsid w:val="009F3453"/>
    <w:rsid w:val="00A25415"/>
    <w:rsid w:val="00A47733"/>
    <w:rsid w:val="00A54740"/>
    <w:rsid w:val="00A558DB"/>
    <w:rsid w:val="00A85F03"/>
    <w:rsid w:val="00AA4EE7"/>
    <w:rsid w:val="00AA6B3E"/>
    <w:rsid w:val="00AB27B8"/>
    <w:rsid w:val="00AC79E8"/>
    <w:rsid w:val="00AE0146"/>
    <w:rsid w:val="00AE3D46"/>
    <w:rsid w:val="00AF5B87"/>
    <w:rsid w:val="00AF6C0A"/>
    <w:rsid w:val="00B11C21"/>
    <w:rsid w:val="00B204BC"/>
    <w:rsid w:val="00B357C4"/>
    <w:rsid w:val="00B41CB9"/>
    <w:rsid w:val="00B41F30"/>
    <w:rsid w:val="00B446D9"/>
    <w:rsid w:val="00B5265F"/>
    <w:rsid w:val="00B5430D"/>
    <w:rsid w:val="00B57993"/>
    <w:rsid w:val="00B61F25"/>
    <w:rsid w:val="00B74F7F"/>
    <w:rsid w:val="00B76B33"/>
    <w:rsid w:val="00B840E4"/>
    <w:rsid w:val="00B927C7"/>
    <w:rsid w:val="00B93F6F"/>
    <w:rsid w:val="00BA22CA"/>
    <w:rsid w:val="00BC2569"/>
    <w:rsid w:val="00BD5F73"/>
    <w:rsid w:val="00BE7E36"/>
    <w:rsid w:val="00C058DD"/>
    <w:rsid w:val="00C12773"/>
    <w:rsid w:val="00C232E1"/>
    <w:rsid w:val="00C234FF"/>
    <w:rsid w:val="00C24EF0"/>
    <w:rsid w:val="00C33187"/>
    <w:rsid w:val="00C379C8"/>
    <w:rsid w:val="00C379E1"/>
    <w:rsid w:val="00C71EA9"/>
    <w:rsid w:val="00C733AE"/>
    <w:rsid w:val="00C82D87"/>
    <w:rsid w:val="00C87686"/>
    <w:rsid w:val="00CA1420"/>
    <w:rsid w:val="00CB16EE"/>
    <w:rsid w:val="00CB68D3"/>
    <w:rsid w:val="00CC0D31"/>
    <w:rsid w:val="00CC2032"/>
    <w:rsid w:val="00CC5474"/>
    <w:rsid w:val="00CD61F4"/>
    <w:rsid w:val="00CF4BF0"/>
    <w:rsid w:val="00CF66F4"/>
    <w:rsid w:val="00D10869"/>
    <w:rsid w:val="00D14119"/>
    <w:rsid w:val="00D30AEB"/>
    <w:rsid w:val="00D32D21"/>
    <w:rsid w:val="00D333CF"/>
    <w:rsid w:val="00D40895"/>
    <w:rsid w:val="00D87538"/>
    <w:rsid w:val="00D91E17"/>
    <w:rsid w:val="00D924B4"/>
    <w:rsid w:val="00D939DD"/>
    <w:rsid w:val="00DA5137"/>
    <w:rsid w:val="00DB0C7E"/>
    <w:rsid w:val="00DC3869"/>
    <w:rsid w:val="00DC4ADD"/>
    <w:rsid w:val="00DC63F5"/>
    <w:rsid w:val="00DD732A"/>
    <w:rsid w:val="00DE2D95"/>
    <w:rsid w:val="00E40DE0"/>
    <w:rsid w:val="00E431F3"/>
    <w:rsid w:val="00E53BAE"/>
    <w:rsid w:val="00E66BE3"/>
    <w:rsid w:val="00E86793"/>
    <w:rsid w:val="00E96023"/>
    <w:rsid w:val="00EA299F"/>
    <w:rsid w:val="00EB118E"/>
    <w:rsid w:val="00EB2540"/>
    <w:rsid w:val="00EC2333"/>
    <w:rsid w:val="00ED7FE7"/>
    <w:rsid w:val="00EE6469"/>
    <w:rsid w:val="00EE6E49"/>
    <w:rsid w:val="00EF1A92"/>
    <w:rsid w:val="00EF79FF"/>
    <w:rsid w:val="00F00753"/>
    <w:rsid w:val="00F07CC3"/>
    <w:rsid w:val="00F20054"/>
    <w:rsid w:val="00F2418B"/>
    <w:rsid w:val="00F340E9"/>
    <w:rsid w:val="00F418C0"/>
    <w:rsid w:val="00F5331B"/>
    <w:rsid w:val="00F54C29"/>
    <w:rsid w:val="00F55ABC"/>
    <w:rsid w:val="00F570F5"/>
    <w:rsid w:val="00F71C98"/>
    <w:rsid w:val="00F802BA"/>
    <w:rsid w:val="00FA0834"/>
    <w:rsid w:val="00FA6066"/>
    <w:rsid w:val="00FA73C7"/>
    <w:rsid w:val="00FB230A"/>
    <w:rsid w:val="00FC2040"/>
    <w:rsid w:val="00FC4DCA"/>
    <w:rsid w:val="00FD0AB0"/>
    <w:rsid w:val="00FD0F27"/>
    <w:rsid w:val="00FE50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EA0"/>
    <w:pPr>
      <w:widowControl w:val="0"/>
      <w:jc w:val="both"/>
    </w:pPr>
    <w:rPr>
      <w:rFonts w:ascii="Times New Roman" w:eastAsia="宋体" w:hAnsi="Times New Roman" w:cs="Times New Roman"/>
      <w:szCs w:val="21"/>
    </w:rPr>
  </w:style>
  <w:style w:type="paragraph" w:styleId="1">
    <w:name w:val="heading 1"/>
    <w:basedOn w:val="a"/>
    <w:next w:val="a"/>
    <w:link w:val="1Char"/>
    <w:qFormat/>
    <w:rsid w:val="00112EA0"/>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112EA0"/>
    <w:rPr>
      <w:rFonts w:ascii="Times New Roman" w:eastAsia="宋体" w:hAnsi="Times New Roman" w:cs="Times New Roman"/>
      <w:b/>
      <w:bCs/>
      <w:kern w:val="44"/>
      <w:sz w:val="44"/>
      <w:szCs w:val="44"/>
    </w:rPr>
  </w:style>
  <w:style w:type="character" w:customStyle="1" w:styleId="content">
    <w:name w:val="content"/>
    <w:basedOn w:val="a0"/>
    <w:rsid w:val="00112EA0"/>
  </w:style>
  <w:style w:type="paragraph" w:styleId="a3">
    <w:name w:val="Document Map"/>
    <w:basedOn w:val="a"/>
    <w:link w:val="Char"/>
    <w:uiPriority w:val="99"/>
    <w:semiHidden/>
    <w:unhideWhenUsed/>
    <w:rsid w:val="00112EA0"/>
    <w:rPr>
      <w:rFonts w:ascii="宋体"/>
      <w:sz w:val="18"/>
      <w:szCs w:val="18"/>
    </w:rPr>
  </w:style>
  <w:style w:type="character" w:customStyle="1" w:styleId="Char">
    <w:name w:val="文档结构图 Char"/>
    <w:basedOn w:val="a0"/>
    <w:link w:val="a3"/>
    <w:uiPriority w:val="99"/>
    <w:semiHidden/>
    <w:rsid w:val="00112EA0"/>
    <w:rPr>
      <w:rFonts w:ascii="宋体"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830</Words>
  <Characters>4733</Characters>
  <Application>Microsoft Office Word</Application>
  <DocSecurity>0</DocSecurity>
  <Lines>39</Lines>
  <Paragraphs>11</Paragraphs>
  <ScaleCrop>false</ScaleCrop>
  <Company>微软中国</Company>
  <LinksUpToDate>false</LinksUpToDate>
  <CharactersWithSpaces>5552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2021-06-18T01:51:00Z</dcterms:created>
  <dcterms:modified xsi:type="dcterms:W3CDTF">2021-06-18T01:51:00Z</dcterms:modified>
</cp:coreProperties>
</file>